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D0" w:rsidRPr="00547D61" w:rsidRDefault="008337D0" w:rsidP="008337D0">
      <w:pPr>
        <w:spacing w:after="0"/>
        <w:ind w:left="6946"/>
        <w:rPr>
          <w:rFonts w:ascii="Arial" w:hAnsi="Arial" w:cs="Arial"/>
        </w:rPr>
      </w:pPr>
      <w:r>
        <w:rPr>
          <w:rFonts w:ascii="Arial" w:hAnsi="Arial" w:cs="Arial"/>
        </w:rPr>
        <w:t xml:space="preserve">National </w:t>
      </w:r>
      <w:r w:rsidR="00035B2E">
        <w:rPr>
          <w:rFonts w:ascii="Arial" w:hAnsi="Arial" w:cs="Arial"/>
        </w:rPr>
        <w:t>Shooting Centre Limited</w:t>
      </w:r>
    </w:p>
    <w:p w:rsidR="008337D0" w:rsidRPr="00547D61" w:rsidRDefault="008337D0" w:rsidP="008337D0">
      <w:pPr>
        <w:spacing w:after="0"/>
        <w:ind w:left="6946"/>
        <w:rPr>
          <w:rFonts w:ascii="Arial" w:hAnsi="Arial" w:cs="Arial"/>
        </w:rPr>
      </w:pPr>
      <w:r w:rsidRPr="00547D61">
        <w:rPr>
          <w:rFonts w:ascii="Arial" w:hAnsi="Arial" w:cs="Arial"/>
        </w:rPr>
        <w:t>Bisley Camp</w:t>
      </w:r>
    </w:p>
    <w:p w:rsidR="008337D0" w:rsidRPr="00547D61" w:rsidRDefault="008337D0" w:rsidP="008337D0">
      <w:pPr>
        <w:spacing w:after="0"/>
        <w:ind w:left="6946"/>
        <w:rPr>
          <w:rFonts w:ascii="Arial" w:hAnsi="Arial" w:cs="Arial"/>
        </w:rPr>
      </w:pPr>
      <w:r w:rsidRPr="00547D61">
        <w:rPr>
          <w:rFonts w:ascii="Arial" w:hAnsi="Arial" w:cs="Arial"/>
        </w:rPr>
        <w:t>Brookwood</w:t>
      </w:r>
    </w:p>
    <w:p w:rsidR="008337D0" w:rsidRPr="00547D61" w:rsidRDefault="008337D0" w:rsidP="008337D0">
      <w:pPr>
        <w:spacing w:after="0"/>
        <w:ind w:left="6946"/>
        <w:rPr>
          <w:rFonts w:ascii="Arial" w:hAnsi="Arial" w:cs="Arial"/>
        </w:rPr>
      </w:pPr>
      <w:r w:rsidRPr="00547D61">
        <w:rPr>
          <w:rFonts w:ascii="Arial" w:hAnsi="Arial" w:cs="Arial"/>
        </w:rPr>
        <w:t>Woking</w:t>
      </w:r>
    </w:p>
    <w:p w:rsidR="008337D0" w:rsidRPr="00547D61" w:rsidRDefault="008337D0" w:rsidP="008337D0">
      <w:pPr>
        <w:spacing w:after="0"/>
        <w:ind w:left="6946"/>
        <w:rPr>
          <w:rFonts w:ascii="Arial" w:hAnsi="Arial" w:cs="Arial"/>
        </w:rPr>
      </w:pPr>
      <w:r w:rsidRPr="00547D61">
        <w:rPr>
          <w:rFonts w:ascii="Arial" w:hAnsi="Arial" w:cs="Arial"/>
        </w:rPr>
        <w:t>Surrey</w:t>
      </w:r>
    </w:p>
    <w:p w:rsidR="008337D0" w:rsidRPr="00547D61" w:rsidRDefault="008337D0" w:rsidP="008337D0">
      <w:pPr>
        <w:spacing w:after="0"/>
        <w:ind w:left="6946"/>
        <w:rPr>
          <w:rFonts w:ascii="Arial" w:hAnsi="Arial" w:cs="Arial"/>
        </w:rPr>
      </w:pPr>
      <w:r w:rsidRPr="00547D61">
        <w:rPr>
          <w:rFonts w:ascii="Arial" w:hAnsi="Arial" w:cs="Arial"/>
        </w:rPr>
        <w:t>GU24 0PB</w:t>
      </w:r>
    </w:p>
    <w:p w:rsidR="008337D0" w:rsidRDefault="008337D0" w:rsidP="008337D0">
      <w:pPr>
        <w:rPr>
          <w:rFonts w:ascii="Arial" w:hAnsi="Arial" w:cs="Arial"/>
        </w:rPr>
      </w:pPr>
    </w:p>
    <w:p w:rsidR="008337D0" w:rsidRDefault="008337D0" w:rsidP="008337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COVID 19 – INCREMENTAL OPENING </w:t>
      </w:r>
      <w:r w:rsidR="00F15321">
        <w:rPr>
          <w:rFonts w:ascii="Arial" w:hAnsi="Arial" w:cs="Arial"/>
          <w:b/>
        </w:rPr>
        <w:t xml:space="preserve">SHOOTERS </w:t>
      </w:r>
      <w:r>
        <w:rPr>
          <w:rFonts w:ascii="Arial" w:hAnsi="Arial" w:cs="Arial"/>
          <w:b/>
        </w:rPr>
        <w:t xml:space="preserve">RISK ASSESSMENT </w:t>
      </w:r>
    </w:p>
    <w:p w:rsidR="008337D0" w:rsidRDefault="008337D0" w:rsidP="008337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INITIAL OPENING OF THE NATIONAL SHOOTING CENTRE </w:t>
      </w:r>
      <w:r w:rsidR="00690052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A600D3">
        <w:rPr>
          <w:rFonts w:ascii="Arial" w:hAnsi="Arial" w:cs="Arial"/>
          <w:b/>
        </w:rPr>
        <w:t>18</w:t>
      </w:r>
      <w:r w:rsidR="00690052">
        <w:rPr>
          <w:rFonts w:ascii="Arial" w:hAnsi="Arial" w:cs="Arial"/>
          <w:b/>
        </w:rPr>
        <w:t xml:space="preserve"> May</w:t>
      </w:r>
      <w:r>
        <w:rPr>
          <w:rFonts w:ascii="Arial" w:hAnsi="Arial" w:cs="Arial"/>
          <w:b/>
        </w:rPr>
        <w:t xml:space="preserve"> 2020</w:t>
      </w:r>
      <w:bookmarkStart w:id="0" w:name="_GoBack"/>
      <w:bookmarkEnd w:id="0"/>
    </w:p>
    <w:p w:rsidR="00A600D3" w:rsidRDefault="00A600D3" w:rsidP="008337D0">
      <w:pPr>
        <w:rPr>
          <w:rFonts w:ascii="Arial" w:hAnsi="Arial" w:cs="Arial"/>
          <w:b/>
        </w:rPr>
      </w:pPr>
    </w:p>
    <w:p w:rsidR="00A600D3" w:rsidRPr="00842A7D" w:rsidRDefault="00A600D3" w:rsidP="00A600D3">
      <w:pPr>
        <w:pStyle w:val="ListParagraph"/>
        <w:ind w:left="0"/>
        <w:rPr>
          <w:b/>
        </w:rPr>
      </w:pPr>
      <w:r w:rsidRPr="00842A7D">
        <w:rPr>
          <w:b/>
        </w:rPr>
        <w:t xml:space="preserve">If you are feeling unwell or have </w:t>
      </w:r>
      <w:proofErr w:type="spellStart"/>
      <w:r w:rsidRPr="00842A7D">
        <w:rPr>
          <w:b/>
        </w:rPr>
        <w:t>Covid</w:t>
      </w:r>
      <w:proofErr w:type="spellEnd"/>
      <w:r w:rsidRPr="00842A7D">
        <w:rPr>
          <w:b/>
        </w:rPr>
        <w:t xml:space="preserve"> 19 symptoms please do not visit the National Shooting Centre, no matter how mild the symptoms.</w:t>
      </w:r>
      <w:r>
        <w:rPr>
          <w:b/>
        </w:rPr>
        <w:t xml:space="preserve"> If you are displaying symptoms yourself you must isolate for 7 days. If you are sharing a household with someone who is displaying symptoms you must isolate for 14 days.</w:t>
      </w:r>
    </w:p>
    <w:p w:rsidR="008337D0" w:rsidRPr="00AC76F0" w:rsidRDefault="008337D0" w:rsidP="008337D0">
      <w:pPr>
        <w:spacing w:after="0"/>
        <w:rPr>
          <w:rFonts w:ascii="Arial" w:hAnsi="Arial" w:cs="Arial"/>
          <w:b/>
          <w:bCs/>
          <w:color w:val="000000"/>
        </w:rPr>
      </w:pPr>
      <w:r w:rsidRPr="00AC76F0">
        <w:rPr>
          <w:rFonts w:ascii="Arial" w:hAnsi="Arial" w:cs="Arial"/>
          <w:b/>
          <w:bCs/>
          <w:color w:val="000000"/>
        </w:rPr>
        <w:t>AIM</w:t>
      </w:r>
    </w:p>
    <w:p w:rsidR="008337D0" w:rsidRPr="00AC76F0" w:rsidRDefault="008337D0" w:rsidP="008337D0">
      <w:pPr>
        <w:spacing w:after="0"/>
        <w:rPr>
          <w:rFonts w:ascii="Arial" w:hAnsi="Arial" w:cs="Arial"/>
          <w:b/>
          <w:bCs/>
          <w:color w:val="000000"/>
        </w:rPr>
      </w:pPr>
    </w:p>
    <w:p w:rsidR="00F76FE5" w:rsidRDefault="008337D0" w:rsidP="00F76FE5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color w:val="000000"/>
        </w:rPr>
      </w:pPr>
      <w:r w:rsidRPr="00B46AF2">
        <w:rPr>
          <w:rFonts w:ascii="Arial" w:hAnsi="Arial" w:cs="Arial"/>
          <w:color w:val="000000"/>
        </w:rPr>
        <w:t xml:space="preserve">The aim of this Risk Assessment is to identify existing and potential </w:t>
      </w:r>
      <w:proofErr w:type="spellStart"/>
      <w:r w:rsidRPr="00B46AF2">
        <w:rPr>
          <w:rFonts w:ascii="Arial" w:hAnsi="Arial" w:cs="Arial"/>
          <w:color w:val="000000"/>
        </w:rPr>
        <w:t>Covid</w:t>
      </w:r>
      <w:proofErr w:type="spellEnd"/>
      <w:r w:rsidRPr="00B46AF2">
        <w:rPr>
          <w:rFonts w:ascii="Arial" w:hAnsi="Arial" w:cs="Arial"/>
          <w:color w:val="000000"/>
        </w:rPr>
        <w:t xml:space="preserve"> 19 infection hazards associated with routine range </w:t>
      </w:r>
      <w:r>
        <w:rPr>
          <w:rFonts w:ascii="Arial" w:hAnsi="Arial" w:cs="Arial"/>
          <w:color w:val="000000"/>
        </w:rPr>
        <w:t>hire and usage</w:t>
      </w:r>
      <w:r w:rsidRPr="00B46AF2">
        <w:rPr>
          <w:rFonts w:ascii="Arial" w:hAnsi="Arial" w:cs="Arial"/>
          <w:color w:val="000000"/>
        </w:rPr>
        <w:t xml:space="preserve"> at the National Shooting Centre and </w:t>
      </w:r>
      <w:r>
        <w:rPr>
          <w:rFonts w:ascii="Arial" w:hAnsi="Arial" w:cs="Arial"/>
          <w:color w:val="000000"/>
        </w:rPr>
        <w:t xml:space="preserve">to </w:t>
      </w:r>
      <w:r w:rsidRPr="00B46AF2">
        <w:rPr>
          <w:rFonts w:ascii="Arial" w:hAnsi="Arial" w:cs="Arial"/>
          <w:color w:val="000000"/>
        </w:rPr>
        <w:t>demonstrate that the appropriate control measures</w:t>
      </w:r>
      <w:r>
        <w:rPr>
          <w:rFonts w:ascii="Arial" w:hAnsi="Arial" w:cs="Arial"/>
          <w:color w:val="000000"/>
        </w:rPr>
        <w:t>,</w:t>
      </w:r>
      <w:r w:rsidRPr="00B46AF2">
        <w:rPr>
          <w:rFonts w:ascii="Arial" w:hAnsi="Arial" w:cs="Arial"/>
          <w:color w:val="000000"/>
        </w:rPr>
        <w:t xml:space="preserve"> in accordance with Government guidance</w:t>
      </w:r>
      <w:r>
        <w:rPr>
          <w:rFonts w:ascii="Arial" w:hAnsi="Arial" w:cs="Arial"/>
          <w:color w:val="000000"/>
        </w:rPr>
        <w:t>,</w:t>
      </w:r>
      <w:r w:rsidRPr="002B3D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are</w:t>
      </w:r>
      <w:r w:rsidRPr="00B46AF2">
        <w:rPr>
          <w:rFonts w:ascii="Arial" w:hAnsi="Arial" w:cs="Arial"/>
          <w:color w:val="000000"/>
        </w:rPr>
        <w:t xml:space="preserve"> in place. </w:t>
      </w:r>
      <w:r w:rsidR="00F76FE5">
        <w:rPr>
          <w:rFonts w:ascii="Arial" w:hAnsi="Arial" w:cs="Arial"/>
          <w:color w:val="000000"/>
        </w:rPr>
        <w:t>General mitigation, in all areas</w:t>
      </w:r>
      <w:r w:rsidR="00BA3747">
        <w:rPr>
          <w:rFonts w:ascii="Arial" w:hAnsi="Arial" w:cs="Arial"/>
          <w:color w:val="000000"/>
        </w:rPr>
        <w:t xml:space="preserve"> will </w:t>
      </w:r>
      <w:r w:rsidR="00F76FE5">
        <w:rPr>
          <w:rFonts w:ascii="Arial" w:hAnsi="Arial" w:cs="Arial"/>
          <w:color w:val="000000"/>
        </w:rPr>
        <w:t>include:</w:t>
      </w:r>
    </w:p>
    <w:p w:rsidR="00F76FE5" w:rsidRDefault="00F76FE5" w:rsidP="00F76FE5">
      <w:pPr>
        <w:pStyle w:val="ListParagraph"/>
        <w:spacing w:after="0"/>
        <w:ind w:left="0"/>
        <w:rPr>
          <w:rFonts w:ascii="Arial" w:hAnsi="Arial" w:cs="Arial"/>
          <w:color w:val="000000"/>
        </w:rPr>
      </w:pPr>
    </w:p>
    <w:p w:rsidR="00F76FE5" w:rsidRPr="004F45B6" w:rsidRDefault="00F76FE5" w:rsidP="00F76FE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B0C0C"/>
          <w:shd w:val="clear" w:color="auto" w:fill="FFFFFF"/>
        </w:rPr>
        <w:t>Social distancing</w:t>
      </w:r>
    </w:p>
    <w:p w:rsidR="00F76FE5" w:rsidRPr="004F45B6" w:rsidRDefault="00F76FE5" w:rsidP="00F76FE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B0C0C"/>
          <w:shd w:val="clear" w:color="auto" w:fill="FFFFFF"/>
        </w:rPr>
        <w:t>Frequent</w:t>
      </w:r>
      <w:r w:rsidRPr="004F45B6">
        <w:rPr>
          <w:rFonts w:ascii="Arial" w:hAnsi="Arial" w:cs="Arial"/>
          <w:color w:val="0B0C0C"/>
          <w:shd w:val="clear" w:color="auto" w:fill="FFFFFF"/>
        </w:rPr>
        <w:t xml:space="preserve"> of hand washing and surface cleaning</w:t>
      </w:r>
    </w:p>
    <w:p w:rsidR="00F76FE5" w:rsidRPr="00961880" w:rsidRDefault="00F76FE5" w:rsidP="00F76FE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B0C0C"/>
          <w:shd w:val="clear" w:color="auto" w:fill="FFFFFF"/>
        </w:rPr>
        <w:t xml:space="preserve">Working in small teams </w:t>
      </w:r>
    </w:p>
    <w:p w:rsidR="008337D0" w:rsidRPr="00F76FE5" w:rsidRDefault="00F76FE5" w:rsidP="00F76FE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B0C0C"/>
          <w:shd w:val="clear" w:color="auto" w:fill="FFFFFF"/>
        </w:rPr>
        <w:t>Avoid working face to face</w:t>
      </w:r>
    </w:p>
    <w:p w:rsidR="008337D0" w:rsidRPr="00B46AF2" w:rsidRDefault="008337D0" w:rsidP="008337D0">
      <w:pPr>
        <w:pStyle w:val="ListParagraph"/>
        <w:spacing w:after="0"/>
        <w:ind w:left="0"/>
        <w:rPr>
          <w:rFonts w:ascii="Arial" w:hAnsi="Arial" w:cs="Arial"/>
          <w:color w:val="000000"/>
        </w:rPr>
      </w:pPr>
    </w:p>
    <w:p w:rsidR="008337D0" w:rsidRPr="00AC76F0" w:rsidRDefault="008337D0" w:rsidP="008337D0">
      <w:pPr>
        <w:spacing w:after="0"/>
        <w:rPr>
          <w:rFonts w:ascii="Arial" w:hAnsi="Arial" w:cs="Arial"/>
          <w:b/>
          <w:color w:val="000000"/>
        </w:rPr>
      </w:pPr>
      <w:r w:rsidRPr="00AC76F0">
        <w:rPr>
          <w:rFonts w:ascii="Arial" w:hAnsi="Arial" w:cs="Arial"/>
          <w:b/>
          <w:color w:val="000000"/>
        </w:rPr>
        <w:t xml:space="preserve">ACTIVITIES </w:t>
      </w:r>
    </w:p>
    <w:p w:rsidR="008337D0" w:rsidRPr="00AC76F0" w:rsidRDefault="008337D0" w:rsidP="008337D0">
      <w:pPr>
        <w:spacing w:after="0"/>
        <w:rPr>
          <w:rFonts w:ascii="Arial" w:hAnsi="Arial" w:cs="Arial"/>
          <w:b/>
          <w:color w:val="000000"/>
        </w:rPr>
      </w:pPr>
    </w:p>
    <w:p w:rsidR="00B431C9" w:rsidRPr="00B431C9" w:rsidRDefault="008337D0" w:rsidP="008337D0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2E71AB">
        <w:rPr>
          <w:rFonts w:ascii="Arial" w:eastAsia="PMingLiU" w:hAnsi="Arial" w:cs="Arial"/>
          <w:noProof/>
        </w:rPr>
        <w:t xml:space="preserve">The primary activity is non competitive target shooting.  </w:t>
      </w:r>
      <w:r>
        <w:rPr>
          <w:rFonts w:ascii="Arial" w:eastAsia="PMingLiU" w:hAnsi="Arial" w:cs="Arial"/>
          <w:noProof/>
        </w:rPr>
        <w:t xml:space="preserve">This assessment will include members’ </w:t>
      </w:r>
      <w:r w:rsidRPr="002E71AB">
        <w:rPr>
          <w:rFonts w:ascii="Arial" w:eastAsia="PMingLiU" w:hAnsi="Arial" w:cs="Arial"/>
          <w:noProof/>
        </w:rPr>
        <w:t xml:space="preserve">arrival </w:t>
      </w:r>
      <w:r>
        <w:rPr>
          <w:rFonts w:ascii="Arial" w:eastAsia="PMingLiU" w:hAnsi="Arial" w:cs="Arial"/>
          <w:noProof/>
        </w:rPr>
        <w:t xml:space="preserve">at the National Shooting Centre processing through reception, </w:t>
      </w:r>
      <w:r w:rsidRPr="002E71AB">
        <w:rPr>
          <w:rFonts w:ascii="Arial" w:eastAsia="PMingLiU" w:hAnsi="Arial" w:cs="Arial"/>
          <w:noProof/>
        </w:rPr>
        <w:t xml:space="preserve">the occupation and use of the ranges.  </w:t>
      </w:r>
    </w:p>
    <w:p w:rsidR="00B431C9" w:rsidRPr="00B431C9" w:rsidRDefault="00B431C9" w:rsidP="00B431C9">
      <w:pPr>
        <w:pStyle w:val="ListParagraph"/>
        <w:ind w:left="0"/>
        <w:rPr>
          <w:rFonts w:ascii="Arial" w:hAnsi="Arial" w:cs="Arial"/>
        </w:rPr>
      </w:pPr>
    </w:p>
    <w:p w:rsidR="008337D0" w:rsidRPr="002E71AB" w:rsidRDefault="008337D0" w:rsidP="008337D0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2E71AB">
        <w:rPr>
          <w:rFonts w:ascii="Arial" w:hAnsi="Arial" w:cs="Arial"/>
        </w:rPr>
        <w:t xml:space="preserve">A reduced NSC team will provide support </w:t>
      </w:r>
      <w:r>
        <w:rPr>
          <w:rFonts w:ascii="Arial" w:hAnsi="Arial" w:cs="Arial"/>
        </w:rPr>
        <w:t>and advic</w:t>
      </w:r>
      <w:r w:rsidRPr="002E71AB">
        <w:rPr>
          <w:rFonts w:ascii="Arial" w:hAnsi="Arial" w:cs="Arial"/>
        </w:rPr>
        <w:t xml:space="preserve">e upon </w:t>
      </w:r>
      <w:r>
        <w:rPr>
          <w:rFonts w:ascii="Arial" w:hAnsi="Arial" w:cs="Arial"/>
        </w:rPr>
        <w:t xml:space="preserve">the </w:t>
      </w:r>
      <w:r w:rsidRPr="002E71AB">
        <w:rPr>
          <w:rFonts w:ascii="Arial" w:hAnsi="Arial" w:cs="Arial"/>
        </w:rPr>
        <w:t>revised procedures and social distancing</w:t>
      </w:r>
      <w:r>
        <w:rPr>
          <w:rFonts w:ascii="Arial" w:hAnsi="Arial" w:cs="Arial"/>
        </w:rPr>
        <w:t xml:space="preserve"> throughout.</w:t>
      </w:r>
    </w:p>
    <w:p w:rsidR="008337D0" w:rsidRPr="00AC76F0" w:rsidRDefault="008337D0" w:rsidP="008337D0">
      <w:pPr>
        <w:pStyle w:val="ListParagraph"/>
        <w:spacing w:after="0"/>
        <w:ind w:left="0"/>
        <w:rPr>
          <w:rFonts w:ascii="Arial" w:hAnsi="Arial" w:cs="Arial"/>
        </w:rPr>
      </w:pPr>
    </w:p>
    <w:p w:rsidR="008337D0" w:rsidRDefault="008337D0" w:rsidP="008337D0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8337D0" w:rsidRDefault="008337D0" w:rsidP="008337D0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8337D0" w:rsidRDefault="008337D0" w:rsidP="008337D0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8337D0" w:rsidRDefault="008337D0" w:rsidP="008337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RW Wells</w:t>
      </w:r>
    </w:p>
    <w:p w:rsidR="008337D0" w:rsidRDefault="008337D0" w:rsidP="008337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Head of Range Services</w:t>
      </w:r>
    </w:p>
    <w:p w:rsidR="00035B2E" w:rsidRDefault="008337D0" w:rsidP="00035B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National </w:t>
      </w:r>
      <w:r w:rsidR="00035B2E">
        <w:rPr>
          <w:rFonts w:ascii="Arial" w:hAnsi="Arial" w:cs="Arial"/>
        </w:rPr>
        <w:t>Shooting Centre Limited</w:t>
      </w:r>
    </w:p>
    <w:p w:rsidR="008337D0" w:rsidRDefault="008337D0" w:rsidP="00035B2E">
      <w:pPr>
        <w:spacing w:after="0"/>
      </w:pPr>
      <w:r>
        <w:lastRenderedPageBreak/>
        <w:t>HAZARDS</w:t>
      </w:r>
    </w:p>
    <w:p w:rsidR="008337D0" w:rsidRDefault="008337D0" w:rsidP="008337D0">
      <w:pPr>
        <w:pStyle w:val="ListParagraph"/>
        <w:numPr>
          <w:ilvl w:val="0"/>
          <w:numId w:val="1"/>
        </w:numPr>
        <w:ind w:left="0" w:firstLine="0"/>
      </w:pPr>
      <w:r>
        <w:t>A summary of the major hazards:</w:t>
      </w:r>
    </w:p>
    <w:p w:rsidR="008337D0" w:rsidRDefault="008337D0" w:rsidP="008337D0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7708"/>
        <w:gridCol w:w="984"/>
      </w:tblGrid>
      <w:tr w:rsidR="008337D0" w:rsidRPr="00AC76F0" w:rsidTr="006664B4">
        <w:tc>
          <w:tcPr>
            <w:tcW w:w="673" w:type="dxa"/>
          </w:tcPr>
          <w:p w:rsidR="008337D0" w:rsidRPr="008337D0" w:rsidRDefault="008337D0" w:rsidP="008337D0">
            <w:pPr>
              <w:rPr>
                <w:rFonts w:ascii="Arial" w:hAnsi="Arial" w:cs="Arial"/>
                <w:b/>
              </w:rPr>
            </w:pPr>
            <w:r w:rsidRPr="008337D0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8722" w:type="dxa"/>
          </w:tcPr>
          <w:p w:rsidR="008337D0" w:rsidRPr="00AC76F0" w:rsidRDefault="008337D0" w:rsidP="006664B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1061" w:type="dxa"/>
          </w:tcPr>
          <w:p w:rsidR="008337D0" w:rsidRPr="00AC76F0" w:rsidRDefault="008337D0" w:rsidP="006664B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RA</w:t>
            </w:r>
          </w:p>
        </w:tc>
      </w:tr>
      <w:tr w:rsidR="008337D0" w:rsidRPr="00AC76F0" w:rsidTr="006664B4">
        <w:tc>
          <w:tcPr>
            <w:tcW w:w="673" w:type="dxa"/>
          </w:tcPr>
          <w:p w:rsidR="008337D0" w:rsidRPr="00AC76F0" w:rsidRDefault="008337D0" w:rsidP="006664B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76F0">
              <w:rPr>
                <w:rFonts w:ascii="Arial" w:hAnsi="Arial" w:cs="Arial"/>
              </w:rPr>
              <w:t>1</w:t>
            </w:r>
          </w:p>
        </w:tc>
        <w:tc>
          <w:tcPr>
            <w:tcW w:w="8722" w:type="dxa"/>
          </w:tcPr>
          <w:p w:rsidR="008337D0" w:rsidRPr="00AC76F0" w:rsidRDefault="008337D0" w:rsidP="006664B4">
            <w:pPr>
              <w:pStyle w:val="ListParagraph"/>
              <w:ind w:left="0"/>
              <w:rPr>
                <w:rFonts w:ascii="Arial" w:hAnsi="Arial" w:cs="Arial"/>
              </w:rPr>
            </w:pPr>
            <w:r w:rsidRPr="002930CF">
              <w:rPr>
                <w:rFonts w:ascii="Arial" w:hAnsi="Arial" w:cs="Arial"/>
              </w:rPr>
              <w:t>Cross infection members of staff/customers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61" w:type="dxa"/>
          </w:tcPr>
          <w:p w:rsidR="008337D0" w:rsidRPr="00AC76F0" w:rsidRDefault="008337D0" w:rsidP="006664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337D0" w:rsidRPr="00AC76F0" w:rsidTr="006664B4">
        <w:tc>
          <w:tcPr>
            <w:tcW w:w="673" w:type="dxa"/>
          </w:tcPr>
          <w:p w:rsidR="008337D0" w:rsidRPr="00AC76F0" w:rsidRDefault="008337D0" w:rsidP="006664B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76F0">
              <w:rPr>
                <w:rFonts w:ascii="Arial" w:hAnsi="Arial" w:cs="Arial"/>
              </w:rPr>
              <w:t>2</w:t>
            </w:r>
          </w:p>
        </w:tc>
        <w:tc>
          <w:tcPr>
            <w:tcW w:w="8722" w:type="dxa"/>
          </w:tcPr>
          <w:p w:rsidR="008337D0" w:rsidRPr="00AC76F0" w:rsidRDefault="008337D0" w:rsidP="006664B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Infection from other range users </w:t>
            </w:r>
          </w:p>
        </w:tc>
        <w:tc>
          <w:tcPr>
            <w:tcW w:w="1061" w:type="dxa"/>
          </w:tcPr>
          <w:p w:rsidR="008337D0" w:rsidRPr="00AC76F0" w:rsidRDefault="008337D0" w:rsidP="006664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337D0" w:rsidRPr="00AC76F0" w:rsidTr="006664B4">
        <w:tc>
          <w:tcPr>
            <w:tcW w:w="673" w:type="dxa"/>
          </w:tcPr>
          <w:p w:rsidR="008337D0" w:rsidRPr="00AC76F0" w:rsidRDefault="008337D0" w:rsidP="006664B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76F0">
              <w:rPr>
                <w:rFonts w:ascii="Arial" w:hAnsi="Arial" w:cs="Arial"/>
              </w:rPr>
              <w:t>3</w:t>
            </w:r>
          </w:p>
        </w:tc>
        <w:tc>
          <w:tcPr>
            <w:tcW w:w="8722" w:type="dxa"/>
          </w:tcPr>
          <w:p w:rsidR="008337D0" w:rsidRPr="00AC76F0" w:rsidRDefault="008337D0" w:rsidP="006664B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Infection from other persons/general public on site</w:t>
            </w:r>
          </w:p>
        </w:tc>
        <w:tc>
          <w:tcPr>
            <w:tcW w:w="1061" w:type="dxa"/>
          </w:tcPr>
          <w:p w:rsidR="008337D0" w:rsidRPr="00AC76F0" w:rsidRDefault="008337D0" w:rsidP="006664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337D0" w:rsidRPr="00AC76F0" w:rsidTr="006664B4">
        <w:tc>
          <w:tcPr>
            <w:tcW w:w="673" w:type="dxa"/>
          </w:tcPr>
          <w:p w:rsidR="008337D0" w:rsidRPr="00AC76F0" w:rsidRDefault="008337D0" w:rsidP="006664B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76F0">
              <w:rPr>
                <w:rFonts w:ascii="Arial" w:hAnsi="Arial" w:cs="Arial"/>
              </w:rPr>
              <w:t>4</w:t>
            </w:r>
          </w:p>
        </w:tc>
        <w:tc>
          <w:tcPr>
            <w:tcW w:w="8722" w:type="dxa"/>
          </w:tcPr>
          <w:p w:rsidR="008337D0" w:rsidRPr="00AC76F0" w:rsidRDefault="008337D0" w:rsidP="006664B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Infection from hired equipment and firearms stored within the NSC armoury</w:t>
            </w:r>
          </w:p>
        </w:tc>
        <w:tc>
          <w:tcPr>
            <w:tcW w:w="1061" w:type="dxa"/>
          </w:tcPr>
          <w:p w:rsidR="008337D0" w:rsidRPr="00AC76F0" w:rsidRDefault="008337D0" w:rsidP="006664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337D0" w:rsidRPr="00AC76F0" w:rsidTr="006664B4">
        <w:tc>
          <w:tcPr>
            <w:tcW w:w="673" w:type="dxa"/>
          </w:tcPr>
          <w:p w:rsidR="008337D0" w:rsidRPr="00AC76F0" w:rsidRDefault="008337D0" w:rsidP="006664B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76F0">
              <w:rPr>
                <w:rFonts w:ascii="Arial" w:hAnsi="Arial" w:cs="Arial"/>
              </w:rPr>
              <w:t>5</w:t>
            </w:r>
          </w:p>
        </w:tc>
        <w:tc>
          <w:tcPr>
            <w:tcW w:w="8722" w:type="dxa"/>
          </w:tcPr>
          <w:p w:rsidR="008337D0" w:rsidRPr="00AC76F0" w:rsidRDefault="008337D0" w:rsidP="006664B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Infection from communications equipment </w:t>
            </w:r>
          </w:p>
        </w:tc>
        <w:tc>
          <w:tcPr>
            <w:tcW w:w="1061" w:type="dxa"/>
          </w:tcPr>
          <w:p w:rsidR="008337D0" w:rsidRPr="00AC76F0" w:rsidRDefault="008337D0" w:rsidP="006664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337D0" w:rsidRPr="00AC76F0" w:rsidTr="006664B4">
        <w:tc>
          <w:tcPr>
            <w:tcW w:w="673" w:type="dxa"/>
          </w:tcPr>
          <w:p w:rsidR="008337D0" w:rsidRPr="00AC76F0" w:rsidRDefault="008337D0" w:rsidP="006664B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76F0">
              <w:rPr>
                <w:rFonts w:ascii="Arial" w:hAnsi="Arial" w:cs="Arial"/>
              </w:rPr>
              <w:t>6</w:t>
            </w:r>
          </w:p>
        </w:tc>
        <w:tc>
          <w:tcPr>
            <w:tcW w:w="8722" w:type="dxa"/>
          </w:tcPr>
          <w:p w:rsidR="008337D0" w:rsidRPr="00AC76F0" w:rsidRDefault="008337D0" w:rsidP="006664B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Infection from communal areas</w:t>
            </w:r>
          </w:p>
        </w:tc>
        <w:tc>
          <w:tcPr>
            <w:tcW w:w="1061" w:type="dxa"/>
          </w:tcPr>
          <w:p w:rsidR="008337D0" w:rsidRPr="00AC76F0" w:rsidRDefault="008337D0" w:rsidP="006664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8337D0" w:rsidRPr="00AC76F0" w:rsidRDefault="008337D0" w:rsidP="008337D0">
      <w:pPr>
        <w:pStyle w:val="ListParagraph"/>
        <w:spacing w:after="0"/>
        <w:ind w:left="0"/>
        <w:rPr>
          <w:rFonts w:ascii="Arial" w:hAnsi="Arial" w:cs="Arial"/>
        </w:rPr>
      </w:pPr>
    </w:p>
    <w:p w:rsidR="008337D0" w:rsidRPr="00AC76F0" w:rsidRDefault="008337D0" w:rsidP="008337D0">
      <w:pPr>
        <w:pStyle w:val="ListParagraph"/>
        <w:spacing w:after="0"/>
        <w:ind w:left="0"/>
        <w:rPr>
          <w:rFonts w:ascii="Arial" w:hAnsi="Arial" w:cs="Arial"/>
          <w:b/>
        </w:rPr>
      </w:pPr>
      <w:r w:rsidRPr="00AC76F0">
        <w:rPr>
          <w:rFonts w:ascii="Arial" w:hAnsi="Arial" w:cs="Arial"/>
          <w:b/>
        </w:rPr>
        <w:t>PERSONS AT RISK</w:t>
      </w:r>
    </w:p>
    <w:p w:rsidR="008337D0" w:rsidRPr="00AC76F0" w:rsidRDefault="008337D0" w:rsidP="008337D0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8337D0" w:rsidRPr="002E71AB" w:rsidRDefault="008337D0" w:rsidP="008337D0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</w:rPr>
      </w:pPr>
      <w:r w:rsidRPr="002E71AB">
        <w:rPr>
          <w:rFonts w:ascii="Arial" w:hAnsi="Arial" w:cs="Arial"/>
        </w:rPr>
        <w:t>This Risk Assessment focuses upon the risk to range users.  NSC staff have been assessed separately however interface between staff and shooters will be covered in both assessments.</w:t>
      </w:r>
    </w:p>
    <w:p w:rsidR="008337D0" w:rsidRDefault="008337D0" w:rsidP="008337D0">
      <w:pPr>
        <w:spacing w:after="0"/>
        <w:rPr>
          <w:rFonts w:ascii="Arial" w:hAnsi="Arial" w:cs="Arial"/>
        </w:rPr>
      </w:pPr>
    </w:p>
    <w:p w:rsidR="008337D0" w:rsidRDefault="008337D0" w:rsidP="008337D0">
      <w:pPr>
        <w:spacing w:after="0"/>
        <w:rPr>
          <w:rFonts w:ascii="Arial" w:hAnsi="Arial" w:cs="Arial"/>
          <w:b/>
        </w:rPr>
      </w:pPr>
      <w:r w:rsidRPr="00FA677C">
        <w:rPr>
          <w:rFonts w:ascii="Arial" w:hAnsi="Arial" w:cs="Arial"/>
          <w:b/>
        </w:rPr>
        <w:t>RISK MATRIX</w:t>
      </w:r>
    </w:p>
    <w:p w:rsidR="008337D0" w:rsidRDefault="008337D0" w:rsidP="008337D0">
      <w:pPr>
        <w:spacing w:after="0"/>
        <w:rPr>
          <w:rFonts w:ascii="Arial" w:hAnsi="Arial" w:cs="Arial"/>
          <w:b/>
        </w:rPr>
      </w:pPr>
    </w:p>
    <w:p w:rsidR="008337D0" w:rsidRPr="00FA677C" w:rsidRDefault="008337D0" w:rsidP="008337D0">
      <w:pPr>
        <w:spacing w:after="0"/>
        <w:rPr>
          <w:rFonts w:ascii="Arial" w:hAnsi="Arial" w:cs="Arial"/>
          <w:b/>
        </w:rPr>
      </w:pPr>
      <w:r>
        <w:rPr>
          <w:rStyle w:val="y0nh2b"/>
          <w:rFonts w:ascii="Arial" w:hAnsi="Arial" w:cs="Arial"/>
        </w:rPr>
        <w:t xml:space="preserve">The </w:t>
      </w:r>
      <w:r w:rsidRPr="00FA677C">
        <w:rPr>
          <w:rStyle w:val="y0nh2b"/>
          <w:rFonts w:ascii="Arial" w:hAnsi="Arial" w:cs="Arial"/>
        </w:rPr>
        <w:t>risk matrix define</w:t>
      </w:r>
      <w:r>
        <w:rPr>
          <w:rStyle w:val="y0nh2b"/>
          <w:rFonts w:ascii="Arial" w:hAnsi="Arial" w:cs="Arial"/>
        </w:rPr>
        <w:t>s</w:t>
      </w:r>
      <w:r w:rsidRPr="00FA677C">
        <w:rPr>
          <w:rStyle w:val="y0nh2b"/>
          <w:rFonts w:ascii="Arial" w:hAnsi="Arial" w:cs="Arial"/>
        </w:rPr>
        <w:t xml:space="preserve"> the level of risk by considering probability or likelihood against severity.</w:t>
      </w:r>
    </w:p>
    <w:p w:rsidR="00CA2F0D" w:rsidRPr="00CA2F0D" w:rsidRDefault="00CA2F0D" w:rsidP="00CA2F0D"/>
    <w:tbl>
      <w:tblPr>
        <w:tblStyle w:val="TableGrid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567"/>
        <w:gridCol w:w="1842"/>
        <w:gridCol w:w="1985"/>
        <w:gridCol w:w="1984"/>
      </w:tblGrid>
      <w:tr w:rsidR="008337D0" w:rsidRPr="00AC76F0" w:rsidTr="008337D0">
        <w:tc>
          <w:tcPr>
            <w:tcW w:w="3148" w:type="dxa"/>
          </w:tcPr>
          <w:p w:rsidR="008337D0" w:rsidRPr="00AC76F0" w:rsidRDefault="008337D0" w:rsidP="006664B4">
            <w:pPr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Likelihood</w:t>
            </w:r>
          </w:p>
        </w:tc>
        <w:tc>
          <w:tcPr>
            <w:tcW w:w="567" w:type="dxa"/>
          </w:tcPr>
          <w:p w:rsidR="008337D0" w:rsidRPr="00AC76F0" w:rsidRDefault="008337D0" w:rsidP="006664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gridSpan w:val="3"/>
          </w:tcPr>
          <w:p w:rsidR="008337D0" w:rsidRPr="00AC76F0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Risk Matrix</w:t>
            </w:r>
          </w:p>
        </w:tc>
      </w:tr>
      <w:tr w:rsidR="008337D0" w:rsidRPr="00AC76F0" w:rsidTr="008337D0">
        <w:trPr>
          <w:trHeight w:val="570"/>
        </w:trPr>
        <w:tc>
          <w:tcPr>
            <w:tcW w:w="3148" w:type="dxa"/>
          </w:tcPr>
          <w:p w:rsidR="008337D0" w:rsidRPr="00AC76F0" w:rsidRDefault="008337D0" w:rsidP="00666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Common/Regular/</w:t>
            </w:r>
            <w:r w:rsidRPr="00AC76F0">
              <w:rPr>
                <w:rFonts w:ascii="Arial" w:hAnsi="Arial" w:cs="Arial"/>
              </w:rPr>
              <w:t xml:space="preserve">Frequent </w:t>
            </w:r>
          </w:p>
        </w:tc>
        <w:tc>
          <w:tcPr>
            <w:tcW w:w="567" w:type="dxa"/>
          </w:tcPr>
          <w:p w:rsidR="008337D0" w:rsidRPr="00AC76F0" w:rsidRDefault="008337D0" w:rsidP="006664B4">
            <w:pPr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2" w:type="dxa"/>
            <w:shd w:val="clear" w:color="auto" w:fill="70AD47" w:themeFill="accent6"/>
            <w:vAlign w:val="center"/>
          </w:tcPr>
          <w:p w:rsidR="008337D0" w:rsidRPr="00AC76F0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Medium 3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8337D0" w:rsidRPr="00AC76F0" w:rsidRDefault="008337D0" w:rsidP="006664B4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AC76F0">
              <w:rPr>
                <w:rFonts w:ascii="Arial" w:hAnsi="Arial" w:cs="Arial"/>
                <w:b/>
                <w:highlight w:val="red"/>
              </w:rPr>
              <w:t>High 6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8337D0" w:rsidRPr="00AC76F0" w:rsidRDefault="008337D0" w:rsidP="006664B4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AC76F0">
              <w:rPr>
                <w:rFonts w:ascii="Arial" w:hAnsi="Arial" w:cs="Arial"/>
                <w:b/>
                <w:highlight w:val="red"/>
              </w:rPr>
              <w:t>High 9</w:t>
            </w:r>
          </w:p>
        </w:tc>
      </w:tr>
      <w:tr w:rsidR="008337D0" w:rsidRPr="00AC76F0" w:rsidTr="008337D0">
        <w:tc>
          <w:tcPr>
            <w:tcW w:w="3148" w:type="dxa"/>
          </w:tcPr>
          <w:p w:rsidR="008337D0" w:rsidRPr="00AC76F0" w:rsidRDefault="008337D0" w:rsidP="006664B4">
            <w:pPr>
              <w:rPr>
                <w:rFonts w:ascii="Arial" w:hAnsi="Arial" w:cs="Arial"/>
              </w:rPr>
            </w:pPr>
            <w:r w:rsidRPr="00AC76F0">
              <w:rPr>
                <w:rFonts w:ascii="Arial" w:hAnsi="Arial" w:cs="Arial"/>
              </w:rPr>
              <w:t xml:space="preserve">Occasional </w:t>
            </w:r>
          </w:p>
        </w:tc>
        <w:tc>
          <w:tcPr>
            <w:tcW w:w="567" w:type="dxa"/>
          </w:tcPr>
          <w:p w:rsidR="008337D0" w:rsidRPr="00AC76F0" w:rsidRDefault="008337D0" w:rsidP="006664B4">
            <w:pPr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2" w:type="dxa"/>
            <w:shd w:val="clear" w:color="auto" w:fill="07A90F"/>
            <w:vAlign w:val="center"/>
          </w:tcPr>
          <w:p w:rsidR="008337D0" w:rsidRPr="00AC76F0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Low 2</w:t>
            </w:r>
          </w:p>
        </w:tc>
        <w:tc>
          <w:tcPr>
            <w:tcW w:w="1985" w:type="dxa"/>
            <w:shd w:val="clear" w:color="auto" w:fill="70AD47" w:themeFill="accent6"/>
            <w:vAlign w:val="center"/>
          </w:tcPr>
          <w:p w:rsidR="008337D0" w:rsidRPr="00AC76F0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Medium 4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8337D0" w:rsidRPr="00AC76F0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High 6</w:t>
            </w:r>
          </w:p>
        </w:tc>
      </w:tr>
      <w:tr w:rsidR="008337D0" w:rsidRPr="00AC76F0" w:rsidTr="008337D0">
        <w:tc>
          <w:tcPr>
            <w:tcW w:w="3148" w:type="dxa"/>
          </w:tcPr>
          <w:p w:rsidR="008337D0" w:rsidRPr="00AC76F0" w:rsidRDefault="008337D0" w:rsidP="00666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Rare/</w:t>
            </w:r>
            <w:r w:rsidRPr="00AC76F0">
              <w:rPr>
                <w:rFonts w:ascii="Arial" w:hAnsi="Arial" w:cs="Arial"/>
              </w:rPr>
              <w:t xml:space="preserve">Improbable </w:t>
            </w:r>
          </w:p>
        </w:tc>
        <w:tc>
          <w:tcPr>
            <w:tcW w:w="567" w:type="dxa"/>
          </w:tcPr>
          <w:p w:rsidR="008337D0" w:rsidRPr="00AC76F0" w:rsidRDefault="008337D0" w:rsidP="006664B4">
            <w:pPr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2" w:type="dxa"/>
            <w:shd w:val="clear" w:color="auto" w:fill="07A90F"/>
            <w:vAlign w:val="center"/>
          </w:tcPr>
          <w:p w:rsidR="008337D0" w:rsidRPr="00AC76F0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Low 1</w:t>
            </w:r>
          </w:p>
        </w:tc>
        <w:tc>
          <w:tcPr>
            <w:tcW w:w="1985" w:type="dxa"/>
            <w:shd w:val="clear" w:color="auto" w:fill="07A90F"/>
            <w:vAlign w:val="center"/>
          </w:tcPr>
          <w:p w:rsidR="008337D0" w:rsidRPr="00AC76F0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Low 2</w:t>
            </w:r>
          </w:p>
        </w:tc>
        <w:tc>
          <w:tcPr>
            <w:tcW w:w="1984" w:type="dxa"/>
            <w:shd w:val="clear" w:color="auto" w:fill="70AD47" w:themeFill="accent6"/>
            <w:vAlign w:val="center"/>
          </w:tcPr>
          <w:p w:rsidR="008337D0" w:rsidRPr="00AC76F0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Medium 3</w:t>
            </w:r>
          </w:p>
        </w:tc>
      </w:tr>
      <w:tr w:rsidR="008337D0" w:rsidRPr="00AC76F0" w:rsidTr="008337D0">
        <w:tc>
          <w:tcPr>
            <w:tcW w:w="3148" w:type="dxa"/>
          </w:tcPr>
          <w:p w:rsidR="008337D0" w:rsidRPr="00434B59" w:rsidRDefault="008337D0" w:rsidP="006664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SEVERITY</w:t>
            </w:r>
          </w:p>
        </w:tc>
        <w:tc>
          <w:tcPr>
            <w:tcW w:w="567" w:type="dxa"/>
          </w:tcPr>
          <w:p w:rsidR="008337D0" w:rsidRDefault="008337D0" w:rsidP="006664B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337D0" w:rsidRPr="00434B59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434B59">
              <w:rPr>
                <w:rFonts w:ascii="Arial" w:hAnsi="Arial" w:cs="Arial"/>
                <w:b/>
              </w:rPr>
              <w:t>1</w:t>
            </w:r>
          </w:p>
          <w:p w:rsidR="008337D0" w:rsidRPr="00434B59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434B59">
              <w:rPr>
                <w:rFonts w:ascii="Arial" w:hAnsi="Arial" w:cs="Arial"/>
                <w:b/>
              </w:rPr>
              <w:t>Minor Injury or Illness</w:t>
            </w:r>
          </w:p>
        </w:tc>
        <w:tc>
          <w:tcPr>
            <w:tcW w:w="1985" w:type="dxa"/>
          </w:tcPr>
          <w:p w:rsidR="008337D0" w:rsidRPr="00434B59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434B59">
              <w:rPr>
                <w:rFonts w:ascii="Arial" w:hAnsi="Arial" w:cs="Arial"/>
                <w:b/>
              </w:rPr>
              <w:t>2</w:t>
            </w:r>
          </w:p>
          <w:p w:rsidR="008337D0" w:rsidRPr="00434B59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434B59">
              <w:rPr>
                <w:rFonts w:ascii="Arial" w:hAnsi="Arial" w:cs="Arial"/>
                <w:b/>
              </w:rPr>
              <w:t>Serious Injury or Illness</w:t>
            </w:r>
          </w:p>
        </w:tc>
        <w:tc>
          <w:tcPr>
            <w:tcW w:w="1984" w:type="dxa"/>
          </w:tcPr>
          <w:p w:rsidR="008337D0" w:rsidRPr="00434B59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434B59">
              <w:rPr>
                <w:rFonts w:ascii="Arial" w:hAnsi="Arial" w:cs="Arial"/>
                <w:b/>
              </w:rPr>
              <w:t>3</w:t>
            </w:r>
          </w:p>
          <w:p w:rsidR="008337D0" w:rsidRPr="00434B59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434B59">
              <w:rPr>
                <w:rFonts w:ascii="Arial" w:hAnsi="Arial" w:cs="Arial"/>
                <w:b/>
              </w:rPr>
              <w:t>Fatality Major Injury/Illness</w:t>
            </w:r>
          </w:p>
        </w:tc>
      </w:tr>
    </w:tbl>
    <w:p w:rsidR="00F76FE5" w:rsidRDefault="00F76FE5" w:rsidP="00CA2F0D">
      <w:pPr>
        <w:sectPr w:rsidR="00F76FE5" w:rsidSect="00F76FE5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A2F0D" w:rsidRPr="00CA2F0D" w:rsidRDefault="00CA2F0D" w:rsidP="00CA2F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2105"/>
        <w:gridCol w:w="5654"/>
        <w:gridCol w:w="1276"/>
        <w:gridCol w:w="1843"/>
        <w:gridCol w:w="1189"/>
      </w:tblGrid>
      <w:tr w:rsidR="00DD6533" w:rsidTr="007848CC">
        <w:tc>
          <w:tcPr>
            <w:tcW w:w="883" w:type="dxa"/>
            <w:tcBorders>
              <w:top w:val="single" w:sz="4" w:space="0" w:color="auto"/>
            </w:tcBorders>
          </w:tcPr>
          <w:p w:rsidR="00DD6533" w:rsidRPr="00C74BEB" w:rsidRDefault="00DD6533" w:rsidP="00DD65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BEB">
              <w:rPr>
                <w:rFonts w:ascii="Arial" w:eastAsia="Calibri" w:hAnsi="Arial" w:cs="Arial"/>
                <w:b/>
                <w:sz w:val="20"/>
                <w:szCs w:val="20"/>
              </w:rPr>
              <w:t>Hazard Ref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DD6533" w:rsidRPr="00C74BEB" w:rsidRDefault="00DD6533" w:rsidP="00DD65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BEB">
              <w:rPr>
                <w:rFonts w:ascii="Arial" w:eastAsia="Calibri" w:hAnsi="Arial" w:cs="Arial"/>
                <w:b/>
                <w:sz w:val="20"/>
                <w:szCs w:val="20"/>
              </w:rPr>
              <w:t>Risk Associated with the Hazard</w:t>
            </w:r>
          </w:p>
        </w:tc>
        <w:tc>
          <w:tcPr>
            <w:tcW w:w="5654" w:type="dxa"/>
            <w:tcBorders>
              <w:top w:val="single" w:sz="4" w:space="0" w:color="auto"/>
            </w:tcBorders>
          </w:tcPr>
          <w:p w:rsidR="00DD6533" w:rsidRPr="00C74BEB" w:rsidRDefault="00DD6533" w:rsidP="00DD65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BEB">
              <w:rPr>
                <w:rFonts w:ascii="Arial" w:eastAsia="Calibri" w:hAnsi="Arial" w:cs="Arial"/>
                <w:b/>
                <w:sz w:val="20"/>
                <w:szCs w:val="20"/>
              </w:rPr>
              <w:t>Existing Control Measures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533" w:rsidRPr="00C74BEB" w:rsidRDefault="00DD6533" w:rsidP="00DD65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BEB">
              <w:rPr>
                <w:rFonts w:ascii="Arial" w:eastAsia="Calibri" w:hAnsi="Arial" w:cs="Arial"/>
                <w:b/>
                <w:sz w:val="20"/>
                <w:szCs w:val="20"/>
              </w:rPr>
              <w:t>Risk Rating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D6533" w:rsidRPr="00C74BEB" w:rsidRDefault="00DD6533" w:rsidP="00DD65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BEB">
              <w:rPr>
                <w:rFonts w:ascii="Arial" w:eastAsia="Calibri" w:hAnsi="Arial" w:cs="Arial"/>
                <w:b/>
                <w:sz w:val="20"/>
                <w:szCs w:val="20"/>
              </w:rPr>
              <w:t xml:space="preserve">Add Control 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DD6533" w:rsidRPr="00C74BEB" w:rsidRDefault="00DD6533" w:rsidP="00DD65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BEB">
              <w:rPr>
                <w:rFonts w:ascii="Arial" w:eastAsia="Calibri" w:hAnsi="Arial" w:cs="Arial"/>
                <w:b/>
                <w:sz w:val="20"/>
                <w:szCs w:val="20"/>
              </w:rPr>
              <w:t xml:space="preserve">Review </w:t>
            </w:r>
            <w:proofErr w:type="spellStart"/>
            <w:r w:rsidRPr="00C74BEB">
              <w:rPr>
                <w:rFonts w:ascii="Arial" w:eastAsia="Calibri" w:hAnsi="Arial" w:cs="Arial"/>
                <w:b/>
                <w:sz w:val="20"/>
                <w:szCs w:val="20"/>
              </w:rPr>
              <w:t>Freq</w:t>
            </w:r>
            <w:proofErr w:type="spellEnd"/>
          </w:p>
        </w:tc>
      </w:tr>
      <w:tr w:rsidR="00DD6533" w:rsidTr="007848CC">
        <w:tc>
          <w:tcPr>
            <w:tcW w:w="883" w:type="dxa"/>
          </w:tcPr>
          <w:p w:rsidR="00DD6533" w:rsidRPr="00C74BEB" w:rsidRDefault="00DD6533" w:rsidP="00DD65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BEB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105" w:type="dxa"/>
          </w:tcPr>
          <w:p w:rsidR="00DD6533" w:rsidRPr="00C74BEB" w:rsidRDefault="00DD6533" w:rsidP="00DD653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Cross infection members of staff/customers</w:t>
            </w:r>
          </w:p>
        </w:tc>
        <w:tc>
          <w:tcPr>
            <w:tcW w:w="5654" w:type="dxa"/>
          </w:tcPr>
          <w:p w:rsidR="00A600D3" w:rsidRPr="00A600D3" w:rsidRDefault="00A600D3" w:rsidP="00A600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0" w:right="60" w:hanging="160"/>
              <w:rPr>
                <w:b/>
              </w:rPr>
            </w:pPr>
            <w:r>
              <w:t>Staff are instructed not to come to work if they are displaying symptoms or sharing a household with someone who is displaying symptoms</w:t>
            </w:r>
            <w:r w:rsidRPr="00A600D3">
              <w:rPr>
                <w:b/>
              </w:rPr>
              <w:t xml:space="preserve"> </w:t>
            </w:r>
          </w:p>
          <w:p w:rsidR="00A600D3" w:rsidRDefault="00A600D3" w:rsidP="00DD6533">
            <w:pPr>
              <w:ind w:right="60"/>
              <w:rPr>
                <w:b/>
              </w:rPr>
            </w:pPr>
          </w:p>
          <w:p w:rsidR="00A600D3" w:rsidRPr="00A600D3" w:rsidRDefault="00DD6533" w:rsidP="00A600D3">
            <w:pPr>
              <w:ind w:right="60"/>
              <w:rPr>
                <w:b/>
              </w:rPr>
            </w:pPr>
            <w:r w:rsidRPr="00DD6533">
              <w:rPr>
                <w:b/>
              </w:rPr>
              <w:t>Bookings, Ammunition Purchase and Firearm Withdrawal</w:t>
            </w:r>
          </w:p>
          <w:p w:rsidR="00DD6533" w:rsidRDefault="00A600D3" w:rsidP="00F15321">
            <w:pPr>
              <w:ind w:left="160" w:right="60" w:hanging="160"/>
            </w:pPr>
            <w:r>
              <w:t xml:space="preserve">-  </w:t>
            </w:r>
            <w:r w:rsidR="00DD6533">
              <w:t>Range bookings will only be accepted on line.</w:t>
            </w:r>
          </w:p>
          <w:p w:rsidR="00DD6533" w:rsidRDefault="00DD6533" w:rsidP="00F15321">
            <w:pPr>
              <w:ind w:left="160" w:right="60" w:hanging="160"/>
            </w:pPr>
            <w:r>
              <w:t xml:space="preserve">- </w:t>
            </w:r>
            <w:r>
              <w:tab/>
              <w:t xml:space="preserve">All range use must be pre-booked and pre-paid. </w:t>
            </w:r>
          </w:p>
          <w:p w:rsidR="00DD6533" w:rsidRDefault="00DD6533" w:rsidP="00F15321">
            <w:pPr>
              <w:ind w:left="160" w:right="60" w:hanging="160"/>
            </w:pPr>
            <w:r>
              <w:t xml:space="preserve">- </w:t>
            </w:r>
            <w:r w:rsidR="00F15321">
              <w:tab/>
            </w:r>
            <w:r>
              <w:t xml:space="preserve">Range bookings will be by the hour </w:t>
            </w:r>
            <w:r w:rsidR="00470116">
              <w:t xml:space="preserve">for a single shooter </w:t>
            </w:r>
            <w:r>
              <w:t xml:space="preserve">on electronic </w:t>
            </w:r>
            <w:proofErr w:type="spellStart"/>
            <w:r>
              <w:t>targetry</w:t>
            </w:r>
            <w:proofErr w:type="spellEnd"/>
          </w:p>
          <w:p w:rsidR="00DD6533" w:rsidRDefault="00DD6533" w:rsidP="00F15321">
            <w:pPr>
              <w:ind w:left="160" w:right="60" w:hanging="142"/>
            </w:pPr>
            <w:r>
              <w:t>- Club bookings will only be accepted for a restricted, and declared, number of shooters.</w:t>
            </w:r>
          </w:p>
          <w:p w:rsidR="00DD6533" w:rsidRDefault="00DD6533" w:rsidP="00F15321">
            <w:pPr>
              <w:ind w:left="160" w:right="60" w:hanging="160"/>
            </w:pPr>
            <w:r>
              <w:t>- Ammunition must be pre-booked and pre-paid.</w:t>
            </w:r>
          </w:p>
          <w:p w:rsidR="00DD6533" w:rsidRDefault="007848CC" w:rsidP="007848CC">
            <w:pPr>
              <w:ind w:left="160" w:right="60" w:hanging="160"/>
            </w:pPr>
            <w:r>
              <w:t xml:space="preserve">- </w:t>
            </w:r>
            <w:r w:rsidR="00DD6533">
              <w:t>During peak hours ammunition will only be sold on Home Office</w:t>
            </w:r>
            <w:r w:rsidR="004B41F1">
              <w:t xml:space="preserve"> Approved</w:t>
            </w:r>
            <w:r w:rsidR="00DD6533">
              <w:t xml:space="preserve"> Club membership cards and not entered on FACs.</w:t>
            </w:r>
          </w:p>
          <w:p w:rsidR="00DD6533" w:rsidRDefault="00DD6533" w:rsidP="00F15321">
            <w:pPr>
              <w:ind w:left="160" w:right="60" w:hanging="160"/>
            </w:pPr>
            <w:r>
              <w:t>- Purchased ammunition that requires entry on FACs must be prearranged.</w:t>
            </w:r>
          </w:p>
          <w:p w:rsidR="00DD6533" w:rsidRDefault="00DD6533" w:rsidP="00F15321">
            <w:pPr>
              <w:ind w:left="160" w:right="60" w:hanging="160"/>
            </w:pPr>
            <w:r>
              <w:t>- The withdrawal of personal firearms stored within the NSC armoury must be pre-booked and will be made available on arrival.</w:t>
            </w:r>
          </w:p>
          <w:p w:rsidR="00DD6533" w:rsidRDefault="00DD6533" w:rsidP="00DD6533">
            <w:pPr>
              <w:ind w:left="446" w:right="60" w:hanging="446"/>
            </w:pPr>
            <w:r>
              <w:t>- Hire firearms will not be available during this period.</w:t>
            </w:r>
          </w:p>
          <w:p w:rsidR="007848CC" w:rsidRDefault="007848CC" w:rsidP="00DD6533">
            <w:pPr>
              <w:ind w:left="446" w:right="60" w:hanging="446"/>
            </w:pPr>
          </w:p>
          <w:p w:rsidR="00DD6533" w:rsidRPr="002C6E88" w:rsidRDefault="00DD6533" w:rsidP="00DD6533">
            <w:pPr>
              <w:ind w:left="201" w:hanging="201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6E88">
              <w:rPr>
                <w:rFonts w:ascii="Arial" w:eastAsia="Calibri" w:hAnsi="Arial" w:cs="Arial"/>
                <w:b/>
                <w:sz w:val="20"/>
                <w:szCs w:val="20"/>
              </w:rPr>
              <w:t>Arrival and Reception</w:t>
            </w:r>
          </w:p>
          <w:p w:rsidR="00DD6533" w:rsidRDefault="00DD6533" w:rsidP="00DD6533">
            <w:pPr>
              <w:numPr>
                <w:ilvl w:val="0"/>
                <w:numId w:val="2"/>
              </w:numPr>
              <w:ind w:left="201" w:hanging="201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Social distancing must be observed at all times, by all personnel. As per Government guidelines.</w:t>
            </w:r>
          </w:p>
          <w:p w:rsidR="00DD6533" w:rsidRDefault="00DD6533" w:rsidP="00DD6533">
            <w:pPr>
              <w:numPr>
                <w:ilvl w:val="0"/>
                <w:numId w:val="2"/>
              </w:numPr>
              <w:ind w:left="201" w:hanging="201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traffic system will be in place preventing vehicles from transiting or parking outside of the range office.</w:t>
            </w:r>
          </w:p>
          <w:p w:rsidR="00DD6533" w:rsidRDefault="000E3169" w:rsidP="00DD6533">
            <w:pPr>
              <w:numPr>
                <w:ilvl w:val="0"/>
                <w:numId w:val="2"/>
              </w:numPr>
              <w:ind w:left="201" w:hanging="201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An armoury queueing system </w:t>
            </w:r>
            <w:r w:rsidR="00DD6533">
              <w:rPr>
                <w:rFonts w:ascii="Arial" w:eastAsia="Calibri" w:hAnsi="Arial" w:cs="Arial"/>
                <w:sz w:val="20"/>
                <w:szCs w:val="20"/>
              </w:rPr>
              <w:t>will be in place to facilitate social distancing</w:t>
            </w:r>
          </w:p>
          <w:p w:rsidR="000E3169" w:rsidRDefault="00DD6533" w:rsidP="00DD6533">
            <w:pPr>
              <w:numPr>
                <w:ilvl w:val="0"/>
                <w:numId w:val="2"/>
              </w:numPr>
              <w:ind w:left="201" w:hanging="201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E3169">
              <w:rPr>
                <w:rFonts w:ascii="Arial" w:eastAsia="Calibri" w:hAnsi="Arial" w:cs="Arial"/>
                <w:sz w:val="20"/>
                <w:szCs w:val="20"/>
              </w:rPr>
              <w:t xml:space="preserve">Shooters will “sign on” to the range </w:t>
            </w:r>
            <w:r w:rsidR="000E3169" w:rsidRPr="000E3169">
              <w:rPr>
                <w:rFonts w:ascii="Arial" w:eastAsia="Calibri" w:hAnsi="Arial" w:cs="Arial"/>
                <w:sz w:val="20"/>
                <w:szCs w:val="20"/>
              </w:rPr>
              <w:t>on the range</w:t>
            </w:r>
          </w:p>
          <w:p w:rsidR="000E3169" w:rsidRDefault="000E3169" w:rsidP="000E3169">
            <w:pPr>
              <w:numPr>
                <w:ilvl w:val="0"/>
                <w:numId w:val="2"/>
              </w:numPr>
              <w:ind w:left="201" w:hanging="201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Range allocation details will be displayed on the range.</w:t>
            </w:r>
          </w:p>
          <w:p w:rsidR="00DD6533" w:rsidRPr="000E3169" w:rsidRDefault="000E3169" w:rsidP="00DD6533">
            <w:pPr>
              <w:numPr>
                <w:ilvl w:val="0"/>
                <w:numId w:val="2"/>
              </w:numPr>
              <w:ind w:left="201" w:hanging="201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DD6533" w:rsidRPr="000E3169">
              <w:rPr>
                <w:rFonts w:ascii="Arial" w:eastAsia="Calibri" w:hAnsi="Arial" w:cs="Arial"/>
                <w:sz w:val="20"/>
                <w:szCs w:val="20"/>
              </w:rPr>
              <w:t xml:space="preserve">ersonal Radios will </w:t>
            </w:r>
            <w:r>
              <w:rPr>
                <w:rFonts w:ascii="Arial" w:eastAsia="Calibri" w:hAnsi="Arial" w:cs="Arial"/>
                <w:sz w:val="20"/>
                <w:szCs w:val="20"/>
              </w:rPr>
              <w:t>not be issued.</w:t>
            </w:r>
          </w:p>
          <w:p w:rsidR="00DD6533" w:rsidRDefault="00DD6533" w:rsidP="00DD6533">
            <w:pPr>
              <w:numPr>
                <w:ilvl w:val="0"/>
                <w:numId w:val="2"/>
              </w:numPr>
              <w:ind w:left="201" w:hanging="201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Purchased ammunition will be available</w:t>
            </w:r>
            <w:r w:rsidR="0047011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outside of the range office.</w:t>
            </w:r>
          </w:p>
          <w:p w:rsidR="00DD6533" w:rsidRDefault="00DD6533" w:rsidP="007848CC">
            <w:pPr>
              <w:numPr>
                <w:ilvl w:val="0"/>
                <w:numId w:val="2"/>
              </w:numPr>
              <w:ind w:left="201" w:hanging="201"/>
              <w:contextualSpacing/>
            </w:pPr>
            <w:r>
              <w:rPr>
                <w:rFonts w:ascii="Arial" w:eastAsia="Calibri" w:hAnsi="Arial" w:cs="Arial"/>
                <w:sz w:val="20"/>
                <w:szCs w:val="20"/>
              </w:rPr>
              <w:t>All personal firearms issued from the armoury will be boxed/sleeved and handled by staff wearing protective gloves.</w:t>
            </w:r>
          </w:p>
        </w:tc>
        <w:tc>
          <w:tcPr>
            <w:tcW w:w="1276" w:type="dxa"/>
          </w:tcPr>
          <w:p w:rsidR="00DD6533" w:rsidRPr="00C74BEB" w:rsidRDefault="00DD6533" w:rsidP="00DD653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2 x 2 Medium</w:t>
            </w:r>
          </w:p>
        </w:tc>
        <w:tc>
          <w:tcPr>
            <w:tcW w:w="1843" w:type="dxa"/>
          </w:tcPr>
          <w:p w:rsidR="00DD6533" w:rsidRPr="00C74BEB" w:rsidRDefault="00DD6533" w:rsidP="00DD653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Protocols and procedures </w:t>
            </w:r>
          </w:p>
          <w:p w:rsidR="00DD6533" w:rsidRPr="00C74BEB" w:rsidRDefault="00DD6533" w:rsidP="00DD653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DD6533" w:rsidRPr="00C74BEB" w:rsidRDefault="00DD6533" w:rsidP="00DD653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DD6533" w:rsidRPr="00C74BEB" w:rsidRDefault="00DD6533" w:rsidP="00DD653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DD6533" w:rsidRPr="00C74BEB" w:rsidRDefault="00DD6533" w:rsidP="00DD653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DD6533" w:rsidRPr="00C74BEB" w:rsidRDefault="00DD6533" w:rsidP="00DD653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DD6533" w:rsidRDefault="00DD6533" w:rsidP="00DD6533">
            <w:pPr>
              <w:ind w:right="60"/>
            </w:pPr>
          </w:p>
        </w:tc>
      </w:tr>
      <w:tr w:rsidR="007848CC" w:rsidRPr="007848CC" w:rsidTr="007848CC">
        <w:tc>
          <w:tcPr>
            <w:tcW w:w="883" w:type="dxa"/>
          </w:tcPr>
          <w:p w:rsidR="007848CC" w:rsidRPr="007848CC" w:rsidRDefault="007848CC" w:rsidP="00885A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105" w:type="dxa"/>
          </w:tcPr>
          <w:p w:rsidR="007848CC" w:rsidRPr="007848CC" w:rsidRDefault="007848CC" w:rsidP="00885A0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Infection from other range users</w:t>
            </w:r>
          </w:p>
        </w:tc>
        <w:tc>
          <w:tcPr>
            <w:tcW w:w="5654" w:type="dxa"/>
          </w:tcPr>
          <w:p w:rsidR="009147CF" w:rsidRDefault="009147CF" w:rsidP="00470116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rFonts w:ascii="Arial" w:eastAsia="Calibri" w:hAnsi="Arial" w:cs="Arial"/>
                <w:sz w:val="20"/>
                <w:szCs w:val="20"/>
              </w:rPr>
            </w:pPr>
            <w:r w:rsidRPr="009147CF">
              <w:rPr>
                <w:rFonts w:ascii="Arial" w:eastAsia="Calibri" w:hAnsi="Arial" w:cs="Arial"/>
                <w:sz w:val="20"/>
                <w:szCs w:val="20"/>
              </w:rPr>
              <w:t>Club bookings will only be accepted for a restricted, and declared, number of shooters.</w:t>
            </w:r>
          </w:p>
          <w:p w:rsidR="009147CF" w:rsidRDefault="007848CC" w:rsidP="00470116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rFonts w:ascii="Arial" w:eastAsia="Calibri" w:hAnsi="Arial" w:cs="Arial"/>
                <w:sz w:val="20"/>
                <w:szCs w:val="20"/>
              </w:rPr>
            </w:pPr>
            <w:r w:rsidRPr="009147CF">
              <w:rPr>
                <w:rFonts w:ascii="Arial" w:eastAsia="Calibri" w:hAnsi="Arial" w:cs="Arial"/>
                <w:sz w:val="20"/>
                <w:szCs w:val="20"/>
              </w:rPr>
              <w:t>Distances that can be shot simultaneously will be restricted</w:t>
            </w:r>
          </w:p>
          <w:p w:rsidR="007848CC" w:rsidRPr="009147CF" w:rsidRDefault="007848CC" w:rsidP="009147CF">
            <w:pPr>
              <w:pStyle w:val="ListParagraph"/>
              <w:numPr>
                <w:ilvl w:val="0"/>
                <w:numId w:val="2"/>
              </w:numPr>
              <w:spacing w:after="0"/>
              <w:ind w:left="159" w:hanging="159"/>
              <w:rPr>
                <w:rFonts w:ascii="Arial" w:eastAsia="Calibri" w:hAnsi="Arial" w:cs="Arial"/>
                <w:sz w:val="20"/>
                <w:szCs w:val="20"/>
              </w:rPr>
            </w:pPr>
            <w:r w:rsidRPr="009147CF">
              <w:rPr>
                <w:rFonts w:ascii="Arial" w:eastAsia="Calibri" w:hAnsi="Arial" w:cs="Arial"/>
                <w:sz w:val="20"/>
                <w:szCs w:val="20"/>
              </w:rPr>
              <w:t xml:space="preserve">All bookings will be by the hour </w:t>
            </w:r>
            <w:r w:rsidR="00470116" w:rsidRPr="009147CF">
              <w:rPr>
                <w:rFonts w:ascii="Arial" w:eastAsia="Calibri" w:hAnsi="Arial" w:cs="Arial"/>
                <w:sz w:val="20"/>
                <w:szCs w:val="20"/>
              </w:rPr>
              <w:t xml:space="preserve">for a single shooter </w:t>
            </w:r>
            <w:r w:rsidRPr="009147CF">
              <w:rPr>
                <w:rFonts w:ascii="Arial" w:eastAsia="Calibri" w:hAnsi="Arial" w:cs="Arial"/>
                <w:sz w:val="20"/>
                <w:szCs w:val="20"/>
              </w:rPr>
              <w:t>on electronic targets.</w:t>
            </w:r>
          </w:p>
          <w:p w:rsidR="007848CC" w:rsidRPr="007848CC" w:rsidRDefault="007848CC" w:rsidP="009147CF">
            <w:pPr>
              <w:numPr>
                <w:ilvl w:val="0"/>
                <w:numId w:val="2"/>
              </w:numPr>
              <w:ind w:left="159" w:hanging="159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Spectators will not be permitted on the range.</w:t>
            </w:r>
          </w:p>
          <w:p w:rsidR="007848CC" w:rsidRPr="007848CC" w:rsidRDefault="007848CC" w:rsidP="009147CF">
            <w:pPr>
              <w:numPr>
                <w:ilvl w:val="0"/>
                <w:numId w:val="2"/>
              </w:numPr>
              <w:ind w:left="159" w:hanging="159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 xml:space="preserve">The next shooter should not report more than 15mins prior to their allocated time </w:t>
            </w:r>
          </w:p>
          <w:p w:rsidR="007848CC" w:rsidRPr="007848CC" w:rsidRDefault="007848CC" w:rsidP="00470116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The next shooter should wait and prepare in the allocated area.</w:t>
            </w:r>
          </w:p>
          <w:p w:rsidR="007848CC" w:rsidRPr="007848CC" w:rsidRDefault="007848CC" w:rsidP="00470116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The changeover on the firing point must be coordinated by users</w:t>
            </w:r>
            <w:r w:rsidR="009147C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0E3169" w:rsidRDefault="007848CC" w:rsidP="00470116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Equipment is not to be shared between shooters</w:t>
            </w:r>
            <w:r w:rsidR="009147C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7848CC" w:rsidRPr="007848CC" w:rsidRDefault="007848CC" w:rsidP="00470116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Range and target preparation is carried out prior to the commencement and after cessation of shooting.</w:t>
            </w:r>
          </w:p>
          <w:p w:rsidR="007848CC" w:rsidRPr="007848CC" w:rsidRDefault="007848CC" w:rsidP="00470116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The requirement for staff to converse with range users is minimal, if necessary there is sufficient space to maintain social distancing.</w:t>
            </w:r>
          </w:p>
          <w:p w:rsidR="007848CC" w:rsidRDefault="007848CC" w:rsidP="00470116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All necessary range work that cannot wait until the end of the day should be completed during the lunch break.</w:t>
            </w:r>
          </w:p>
          <w:p w:rsidR="00F36966" w:rsidRPr="007848CC" w:rsidRDefault="00F36966" w:rsidP="00F36966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All PPE is to be disposed of in the receptacles provided and will be sealed by NSC staff.</w:t>
            </w:r>
          </w:p>
        </w:tc>
        <w:tc>
          <w:tcPr>
            <w:tcW w:w="1276" w:type="dxa"/>
          </w:tcPr>
          <w:p w:rsidR="007848CC" w:rsidRPr="007848CC" w:rsidRDefault="007848CC" w:rsidP="00885A0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1 x 2 Low</w:t>
            </w:r>
          </w:p>
        </w:tc>
        <w:tc>
          <w:tcPr>
            <w:tcW w:w="1843" w:type="dxa"/>
          </w:tcPr>
          <w:p w:rsidR="007848CC" w:rsidRPr="007848CC" w:rsidRDefault="007848CC" w:rsidP="00885A0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  <w:tc>
          <w:tcPr>
            <w:tcW w:w="1189" w:type="dxa"/>
          </w:tcPr>
          <w:p w:rsidR="007848CC" w:rsidRPr="007848CC" w:rsidRDefault="007848CC" w:rsidP="00885A0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48CC" w:rsidRPr="007848CC" w:rsidTr="007848CC">
        <w:tc>
          <w:tcPr>
            <w:tcW w:w="883" w:type="dxa"/>
          </w:tcPr>
          <w:p w:rsidR="007848CC" w:rsidRPr="007848CC" w:rsidRDefault="00E54014" w:rsidP="007848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105" w:type="dxa"/>
          </w:tcPr>
          <w:p w:rsidR="007848CC" w:rsidRPr="007848CC" w:rsidRDefault="00E54014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54014">
              <w:rPr>
                <w:rFonts w:ascii="Arial" w:eastAsia="Calibri" w:hAnsi="Arial" w:cs="Arial"/>
                <w:sz w:val="20"/>
                <w:szCs w:val="20"/>
              </w:rPr>
              <w:t>Infection from other persons/general public on site</w:t>
            </w:r>
          </w:p>
        </w:tc>
        <w:tc>
          <w:tcPr>
            <w:tcW w:w="5654" w:type="dxa"/>
          </w:tcPr>
          <w:p w:rsidR="007848CC" w:rsidRPr="007848CC" w:rsidRDefault="007848CC" w:rsidP="00470116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Members of the public will not be permitted to loiter in the area of the range office.</w:t>
            </w:r>
          </w:p>
          <w:p w:rsidR="007848CC" w:rsidRPr="007848CC" w:rsidRDefault="007848CC" w:rsidP="00470116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Spectators will not be permitted on the range</w:t>
            </w:r>
          </w:p>
          <w:p w:rsidR="007848CC" w:rsidRPr="007848CC" w:rsidRDefault="007848CC" w:rsidP="00470116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 xml:space="preserve">Shooters will </w:t>
            </w:r>
            <w:r w:rsidR="009147CF">
              <w:rPr>
                <w:rFonts w:ascii="Arial" w:eastAsia="Calibri" w:hAnsi="Arial" w:cs="Arial"/>
                <w:sz w:val="20"/>
                <w:szCs w:val="20"/>
              </w:rPr>
              <w:t xml:space="preserve">be </w:t>
            </w:r>
            <w:r w:rsidRPr="007848CC">
              <w:rPr>
                <w:rFonts w:ascii="Arial" w:eastAsia="Calibri" w:hAnsi="Arial" w:cs="Arial"/>
                <w:sz w:val="20"/>
                <w:szCs w:val="20"/>
              </w:rPr>
              <w:t>advised not to deal with members of the public.</w:t>
            </w:r>
          </w:p>
          <w:p w:rsidR="007848CC" w:rsidRPr="007848CC" w:rsidRDefault="007848CC" w:rsidP="00470116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NSC staff will discourage members of the public from entering the range office and traversing the ranges.</w:t>
            </w:r>
          </w:p>
          <w:p w:rsidR="007848CC" w:rsidRPr="007848CC" w:rsidRDefault="007848CC" w:rsidP="00470116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Where necessary Shooters should request NSC staff to deal with members of the public.</w:t>
            </w:r>
          </w:p>
        </w:tc>
        <w:tc>
          <w:tcPr>
            <w:tcW w:w="1276" w:type="dxa"/>
          </w:tcPr>
          <w:p w:rsidR="007848CC" w:rsidRPr="007848CC" w:rsidRDefault="00506B74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x 2 Low</w:t>
            </w:r>
          </w:p>
        </w:tc>
        <w:tc>
          <w:tcPr>
            <w:tcW w:w="1843" w:type="dxa"/>
          </w:tcPr>
          <w:p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48CC" w:rsidRPr="007848CC" w:rsidTr="007848CC">
        <w:tc>
          <w:tcPr>
            <w:tcW w:w="883" w:type="dxa"/>
          </w:tcPr>
          <w:p w:rsidR="007848CC" w:rsidRPr="007848CC" w:rsidRDefault="00E54014" w:rsidP="007848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105" w:type="dxa"/>
          </w:tcPr>
          <w:p w:rsidR="007848CC" w:rsidRPr="007848CC" w:rsidRDefault="00E54014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54014">
              <w:rPr>
                <w:rFonts w:ascii="Arial" w:eastAsia="Calibri" w:hAnsi="Arial" w:cs="Arial"/>
                <w:sz w:val="20"/>
                <w:szCs w:val="20"/>
              </w:rPr>
              <w:t>Infection from hired equipment and firearms stored within the NSC armoury</w:t>
            </w:r>
          </w:p>
        </w:tc>
        <w:tc>
          <w:tcPr>
            <w:tcW w:w="5654" w:type="dxa"/>
          </w:tcPr>
          <w:p w:rsidR="007848CC" w:rsidRPr="007848CC" w:rsidRDefault="00E54014" w:rsidP="009147CF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Shooters will not</w:t>
            </w:r>
            <w:r w:rsidR="007973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be permitted to travel in NSC vehicles.</w:t>
            </w:r>
          </w:p>
          <w:p w:rsidR="007848CC" w:rsidRPr="007848CC" w:rsidRDefault="007848CC" w:rsidP="009147CF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 xml:space="preserve">NSC staff will wear protective gloves </w:t>
            </w:r>
            <w:r w:rsidR="00E54014">
              <w:rPr>
                <w:rFonts w:ascii="Arial" w:eastAsia="Calibri" w:hAnsi="Arial" w:cs="Arial"/>
                <w:sz w:val="20"/>
                <w:szCs w:val="20"/>
              </w:rPr>
              <w:t>when handling firearms or equipment that is to be handed to a shooter.</w:t>
            </w:r>
          </w:p>
          <w:p w:rsidR="007848CC" w:rsidRPr="007848CC" w:rsidRDefault="007848CC" w:rsidP="009147CF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NSC staff will wipe down equipment that is to be issued to shooters.</w:t>
            </w:r>
          </w:p>
          <w:p w:rsidR="007848CC" w:rsidRPr="007848CC" w:rsidRDefault="007848CC" w:rsidP="009147CF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NSC staff will wipe down Target monitors/controllers/tablets</w:t>
            </w:r>
            <w:r w:rsidR="007973DE">
              <w:rPr>
                <w:rFonts w:ascii="Arial" w:eastAsia="Calibri" w:hAnsi="Arial" w:cs="Arial"/>
                <w:sz w:val="20"/>
                <w:szCs w:val="20"/>
              </w:rPr>
              <w:t>/shooting mats</w:t>
            </w:r>
            <w:r w:rsidRPr="007848CC">
              <w:rPr>
                <w:rFonts w:ascii="Arial" w:eastAsia="Calibri" w:hAnsi="Arial" w:cs="Arial"/>
                <w:sz w:val="20"/>
                <w:szCs w:val="20"/>
              </w:rPr>
              <w:t xml:space="preserve"> at the beginning and end of each day.</w:t>
            </w:r>
          </w:p>
          <w:p w:rsidR="007848CC" w:rsidRPr="007848CC" w:rsidRDefault="007848CC" w:rsidP="009147CF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Shooters are to wipe down Target monitors/controllers</w:t>
            </w:r>
            <w:r w:rsidR="009147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848CC">
              <w:rPr>
                <w:rFonts w:ascii="Arial" w:eastAsia="Calibri" w:hAnsi="Arial" w:cs="Arial"/>
                <w:sz w:val="20"/>
                <w:szCs w:val="20"/>
              </w:rPr>
              <w:t>/tablets</w:t>
            </w:r>
            <w:r w:rsidR="007973DE">
              <w:rPr>
                <w:rFonts w:ascii="Arial" w:eastAsia="Calibri" w:hAnsi="Arial" w:cs="Arial"/>
                <w:sz w:val="20"/>
                <w:szCs w:val="20"/>
              </w:rPr>
              <w:t xml:space="preserve">/shooting mats </w:t>
            </w:r>
            <w:r w:rsidRPr="007848CC">
              <w:rPr>
                <w:rFonts w:ascii="Arial" w:eastAsia="Calibri" w:hAnsi="Arial" w:cs="Arial"/>
                <w:sz w:val="20"/>
                <w:szCs w:val="20"/>
              </w:rPr>
              <w:t>at the beginning and end of each session.</w:t>
            </w:r>
          </w:p>
          <w:p w:rsidR="007848CC" w:rsidRPr="007848CC" w:rsidRDefault="007848CC" w:rsidP="009147CF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In the event of a fault on target equipment the shooter is to report the fault and retire from the equipment whilst it is repaired/adjusted.</w:t>
            </w:r>
          </w:p>
          <w:p w:rsidR="007848CC" w:rsidRPr="007848CC" w:rsidRDefault="007848CC" w:rsidP="009147CF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In the event of a firearm fault/malfunction the firearm is to be made as safe as possible laid flat pointing at the target and the armourer tasked. The firearm is not to be left on a bipod.</w:t>
            </w:r>
          </w:p>
          <w:p w:rsidR="007848CC" w:rsidRPr="007848CC" w:rsidRDefault="007848CC" w:rsidP="009147CF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Shooters are not to drive personal vehicles onto the range floor without prior permission.</w:t>
            </w:r>
          </w:p>
        </w:tc>
        <w:tc>
          <w:tcPr>
            <w:tcW w:w="1276" w:type="dxa"/>
          </w:tcPr>
          <w:p w:rsidR="007848CC" w:rsidRPr="007848CC" w:rsidRDefault="00506B74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2x2 Medium</w:t>
            </w:r>
          </w:p>
        </w:tc>
        <w:tc>
          <w:tcPr>
            <w:tcW w:w="1843" w:type="dxa"/>
          </w:tcPr>
          <w:p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48CC" w:rsidRPr="007848CC" w:rsidTr="007848CC">
        <w:tc>
          <w:tcPr>
            <w:tcW w:w="883" w:type="dxa"/>
          </w:tcPr>
          <w:p w:rsidR="007848CC" w:rsidRPr="007848CC" w:rsidRDefault="007848CC" w:rsidP="007848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105" w:type="dxa"/>
          </w:tcPr>
          <w:p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Infection from vehicles and equipment</w:t>
            </w:r>
            <w:r w:rsidR="009147C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654" w:type="dxa"/>
          </w:tcPr>
          <w:p w:rsidR="007848CC" w:rsidRPr="007848CC" w:rsidRDefault="009147CF" w:rsidP="009147CF">
            <w:pPr>
              <w:ind w:left="160" w:hanging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 Shooters are not permitted to travel in NSC vehicles</w:t>
            </w:r>
          </w:p>
          <w:p w:rsidR="007848CC" w:rsidRPr="007848CC" w:rsidRDefault="007848CC" w:rsidP="009147CF">
            <w:pPr>
              <w:ind w:left="31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 xml:space="preserve">-  </w:t>
            </w:r>
            <w:r w:rsidR="009147CF">
              <w:rPr>
                <w:rFonts w:ascii="Arial" w:eastAsia="Calibri" w:hAnsi="Arial" w:cs="Arial"/>
                <w:sz w:val="20"/>
                <w:szCs w:val="20"/>
              </w:rPr>
              <w:t>NSC tools and equipment are not to be loaned to shooters</w:t>
            </w:r>
          </w:p>
        </w:tc>
        <w:tc>
          <w:tcPr>
            <w:tcW w:w="1276" w:type="dxa"/>
          </w:tcPr>
          <w:p w:rsidR="007848CC" w:rsidRPr="007848CC" w:rsidRDefault="00506B74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x 2 Low</w:t>
            </w:r>
          </w:p>
        </w:tc>
        <w:tc>
          <w:tcPr>
            <w:tcW w:w="1843" w:type="dxa"/>
          </w:tcPr>
          <w:p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48CC" w:rsidRPr="007848CC" w:rsidTr="007848CC">
        <w:tc>
          <w:tcPr>
            <w:tcW w:w="883" w:type="dxa"/>
          </w:tcPr>
          <w:p w:rsidR="007848CC" w:rsidRPr="007848CC" w:rsidRDefault="007848CC" w:rsidP="007848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105" w:type="dxa"/>
          </w:tcPr>
          <w:p w:rsidR="007848CC" w:rsidRPr="007848CC" w:rsidRDefault="007848CC" w:rsidP="00E5401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 xml:space="preserve">Infection from communications equipment </w:t>
            </w:r>
          </w:p>
        </w:tc>
        <w:tc>
          <w:tcPr>
            <w:tcW w:w="5654" w:type="dxa"/>
          </w:tcPr>
          <w:p w:rsidR="001724B2" w:rsidRDefault="001724B2" w:rsidP="007848CC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NSC staff will be present on the range to negate the requirement for personal radios.</w:t>
            </w:r>
          </w:p>
          <w:p w:rsidR="007848CC" w:rsidRPr="007848CC" w:rsidRDefault="00E54014" w:rsidP="007848CC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Where </w:t>
            </w:r>
            <w:r w:rsidR="001724B2">
              <w:rPr>
                <w:rFonts w:ascii="Arial" w:eastAsia="Calibri" w:hAnsi="Arial" w:cs="Arial"/>
                <w:sz w:val="20"/>
                <w:szCs w:val="20"/>
              </w:rPr>
              <w:t>necessary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</w:t>
            </w:r>
            <w:r w:rsidR="007848CC" w:rsidRPr="007848CC">
              <w:rPr>
                <w:rFonts w:ascii="Arial" w:eastAsia="Calibri" w:hAnsi="Arial" w:cs="Arial"/>
                <w:sz w:val="20"/>
                <w:szCs w:val="20"/>
              </w:rPr>
              <w:t xml:space="preserve"> personal radio </w:t>
            </w:r>
            <w:r w:rsidR="000E3169">
              <w:rPr>
                <w:rFonts w:ascii="Arial" w:eastAsia="Calibri" w:hAnsi="Arial" w:cs="Arial"/>
                <w:sz w:val="20"/>
                <w:szCs w:val="20"/>
              </w:rPr>
              <w:t xml:space="preserve">will be issued </w:t>
            </w:r>
            <w:r w:rsidR="00470116">
              <w:rPr>
                <w:rFonts w:ascii="Arial" w:eastAsia="Calibri" w:hAnsi="Arial" w:cs="Arial"/>
                <w:sz w:val="20"/>
                <w:szCs w:val="20"/>
              </w:rPr>
              <w:t xml:space="preserve">inside a </w:t>
            </w:r>
            <w:proofErr w:type="spellStart"/>
            <w:r w:rsidR="00470116">
              <w:rPr>
                <w:rFonts w:ascii="Arial" w:eastAsia="Calibri" w:hAnsi="Arial" w:cs="Arial"/>
                <w:sz w:val="20"/>
                <w:szCs w:val="20"/>
              </w:rPr>
              <w:t>ziplock</w:t>
            </w:r>
            <w:proofErr w:type="spellEnd"/>
            <w:r w:rsidR="00470116">
              <w:rPr>
                <w:rFonts w:ascii="Arial" w:eastAsia="Calibri" w:hAnsi="Arial" w:cs="Arial"/>
                <w:sz w:val="20"/>
                <w:szCs w:val="20"/>
              </w:rPr>
              <w:t xml:space="preserve"> bag </w:t>
            </w:r>
            <w:r w:rsidR="000E3169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="007848CC" w:rsidRPr="007848CC">
              <w:rPr>
                <w:rFonts w:ascii="Arial" w:eastAsia="Calibri" w:hAnsi="Arial" w:cs="Arial"/>
                <w:sz w:val="20"/>
                <w:szCs w:val="20"/>
              </w:rPr>
              <w:t xml:space="preserve"> reserved for use by the individual</w:t>
            </w:r>
          </w:p>
          <w:p w:rsidR="00E54014" w:rsidRPr="007848CC" w:rsidRDefault="00E54014" w:rsidP="007848CC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Personal radios will be wiped down as the bags are renewed</w:t>
            </w:r>
          </w:p>
          <w:p w:rsidR="007848CC" w:rsidRPr="007848CC" w:rsidRDefault="00E54014" w:rsidP="007848CC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Shooters are not permitted to use Range office telephones.</w:t>
            </w:r>
          </w:p>
        </w:tc>
        <w:tc>
          <w:tcPr>
            <w:tcW w:w="1276" w:type="dxa"/>
          </w:tcPr>
          <w:p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1 x 2 Low</w:t>
            </w:r>
          </w:p>
        </w:tc>
        <w:tc>
          <w:tcPr>
            <w:tcW w:w="1843" w:type="dxa"/>
          </w:tcPr>
          <w:p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</w:tr>
      <w:tr w:rsidR="007848CC" w:rsidRPr="007848CC" w:rsidTr="007848CC">
        <w:tc>
          <w:tcPr>
            <w:tcW w:w="883" w:type="dxa"/>
          </w:tcPr>
          <w:p w:rsidR="007848CC" w:rsidRPr="007848CC" w:rsidRDefault="00E54014" w:rsidP="007848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105" w:type="dxa"/>
          </w:tcPr>
          <w:p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Infection from communal areas</w:t>
            </w:r>
          </w:p>
        </w:tc>
        <w:tc>
          <w:tcPr>
            <w:tcW w:w="5654" w:type="dxa"/>
          </w:tcPr>
          <w:p w:rsidR="00506BFE" w:rsidRDefault="00E54014" w:rsidP="00506BFE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Shooters will not be permitted to gather in communal areas.</w:t>
            </w:r>
          </w:p>
          <w:p w:rsidR="00E54014" w:rsidRPr="00E54014" w:rsidRDefault="00E54014" w:rsidP="00506BFE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4014">
              <w:rPr>
                <w:rFonts w:ascii="Arial" w:eastAsia="Calibri" w:hAnsi="Arial" w:cs="Arial"/>
                <w:sz w:val="20"/>
                <w:szCs w:val="20"/>
              </w:rPr>
              <w:t>If refreshments are provided</w:t>
            </w:r>
            <w:r w:rsidR="00506B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4014">
              <w:rPr>
                <w:rFonts w:ascii="Arial" w:eastAsia="Calibri" w:hAnsi="Arial" w:cs="Arial"/>
                <w:sz w:val="20"/>
                <w:szCs w:val="20"/>
              </w:rPr>
              <w:t>it will be restricted to a take-away service</w:t>
            </w:r>
          </w:p>
        </w:tc>
        <w:tc>
          <w:tcPr>
            <w:tcW w:w="1276" w:type="dxa"/>
          </w:tcPr>
          <w:p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1 x 2 Low</w:t>
            </w:r>
          </w:p>
        </w:tc>
        <w:tc>
          <w:tcPr>
            <w:tcW w:w="1843" w:type="dxa"/>
          </w:tcPr>
          <w:p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</w:tr>
    </w:tbl>
    <w:tbl>
      <w:tblPr>
        <w:tblStyle w:val="TableGrid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848CC" w:rsidRPr="007848CC" w:rsidTr="00506BFE">
        <w:tc>
          <w:tcPr>
            <w:tcW w:w="2670" w:type="dxa"/>
          </w:tcPr>
          <w:p w:rsidR="007848CC" w:rsidRPr="007848CC" w:rsidRDefault="007848CC" w:rsidP="00506BFE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7848CC">
              <w:rPr>
                <w:rFonts w:ascii="Arial" w:eastAsia="Calibri" w:hAnsi="Arial" w:cs="Arial"/>
                <w:b/>
              </w:rPr>
              <w:t>Date:</w:t>
            </w:r>
          </w:p>
        </w:tc>
        <w:tc>
          <w:tcPr>
            <w:tcW w:w="2670" w:type="dxa"/>
          </w:tcPr>
          <w:p w:rsidR="007848CC" w:rsidRPr="007848CC" w:rsidRDefault="00F36966" w:rsidP="00506BFE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18 May </w:t>
            </w:r>
            <w:r w:rsidR="007848CC" w:rsidRPr="007848CC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2671" w:type="dxa"/>
          </w:tcPr>
          <w:p w:rsidR="007848CC" w:rsidRPr="007848CC" w:rsidRDefault="007848CC" w:rsidP="00506BFE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7848CC">
              <w:rPr>
                <w:rFonts w:ascii="Arial" w:eastAsia="Calibri" w:hAnsi="Arial" w:cs="Arial"/>
                <w:b/>
              </w:rPr>
              <w:t>Review Date:</w:t>
            </w:r>
          </w:p>
        </w:tc>
        <w:tc>
          <w:tcPr>
            <w:tcW w:w="2671" w:type="dxa"/>
          </w:tcPr>
          <w:p w:rsidR="007848CC" w:rsidRPr="007848CC" w:rsidRDefault="00506B74" w:rsidP="00506BFE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 June</w:t>
            </w:r>
            <w:r w:rsidR="007848CC" w:rsidRPr="007848CC">
              <w:rPr>
                <w:rFonts w:ascii="Arial" w:eastAsia="Calibri" w:hAnsi="Arial" w:cs="Arial"/>
              </w:rPr>
              <w:t xml:space="preserve"> 2020</w:t>
            </w:r>
          </w:p>
        </w:tc>
      </w:tr>
      <w:tr w:rsidR="007848CC" w:rsidRPr="007848CC" w:rsidTr="00506BFE">
        <w:tc>
          <w:tcPr>
            <w:tcW w:w="2670" w:type="dxa"/>
          </w:tcPr>
          <w:p w:rsidR="007848CC" w:rsidRPr="007848CC" w:rsidRDefault="007848CC" w:rsidP="00506BFE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7848CC">
              <w:rPr>
                <w:rFonts w:ascii="Arial" w:eastAsia="Calibri" w:hAnsi="Arial" w:cs="Arial"/>
                <w:b/>
              </w:rPr>
              <w:t>Name:</w:t>
            </w:r>
          </w:p>
        </w:tc>
        <w:tc>
          <w:tcPr>
            <w:tcW w:w="2670" w:type="dxa"/>
          </w:tcPr>
          <w:p w:rsidR="007848CC" w:rsidRPr="007848CC" w:rsidRDefault="007848CC" w:rsidP="00506BFE">
            <w:pPr>
              <w:contextualSpacing/>
              <w:rPr>
                <w:rFonts w:ascii="Arial" w:eastAsia="Calibri" w:hAnsi="Arial" w:cs="Arial"/>
              </w:rPr>
            </w:pPr>
            <w:r w:rsidRPr="007848CC">
              <w:rPr>
                <w:rFonts w:ascii="Arial" w:eastAsia="Calibri" w:hAnsi="Arial" w:cs="Arial"/>
              </w:rPr>
              <w:t>R Wells</w:t>
            </w:r>
          </w:p>
        </w:tc>
        <w:tc>
          <w:tcPr>
            <w:tcW w:w="2671" w:type="dxa"/>
          </w:tcPr>
          <w:p w:rsidR="007848CC" w:rsidRPr="007848CC" w:rsidRDefault="007848CC" w:rsidP="00506BFE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7848CC">
              <w:rPr>
                <w:rFonts w:ascii="Arial" w:eastAsia="Calibri" w:hAnsi="Arial" w:cs="Arial"/>
                <w:b/>
              </w:rPr>
              <w:t>Name:</w:t>
            </w:r>
          </w:p>
        </w:tc>
        <w:tc>
          <w:tcPr>
            <w:tcW w:w="2671" w:type="dxa"/>
          </w:tcPr>
          <w:p w:rsidR="007848CC" w:rsidRPr="007848CC" w:rsidRDefault="007848CC" w:rsidP="00506BFE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7848CC" w:rsidRPr="007848CC" w:rsidTr="001724B2">
        <w:tc>
          <w:tcPr>
            <w:tcW w:w="2670" w:type="dxa"/>
            <w:tcBorders>
              <w:bottom w:val="single" w:sz="4" w:space="0" w:color="auto"/>
            </w:tcBorders>
          </w:tcPr>
          <w:p w:rsidR="007848CC" w:rsidRPr="007848CC" w:rsidRDefault="007848CC" w:rsidP="00506BFE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7848CC">
              <w:rPr>
                <w:rFonts w:ascii="Arial" w:eastAsia="Calibri" w:hAnsi="Arial" w:cs="Arial"/>
                <w:b/>
              </w:rPr>
              <w:t>Rank/Grade: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7848CC" w:rsidRPr="007848CC" w:rsidRDefault="007848CC" w:rsidP="00506BFE">
            <w:pPr>
              <w:contextualSpacing/>
              <w:rPr>
                <w:rFonts w:ascii="Arial" w:eastAsia="Calibri" w:hAnsi="Arial" w:cs="Arial"/>
              </w:rPr>
            </w:pPr>
            <w:r w:rsidRPr="007848CC">
              <w:rPr>
                <w:rFonts w:ascii="Arial" w:eastAsia="Calibri" w:hAnsi="Arial" w:cs="Arial"/>
              </w:rPr>
              <w:t>Head of Range Services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7848CC" w:rsidRPr="007848CC" w:rsidRDefault="007848CC" w:rsidP="00506BFE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7848CC">
              <w:rPr>
                <w:rFonts w:ascii="Arial" w:eastAsia="Calibri" w:hAnsi="Arial" w:cs="Arial"/>
                <w:b/>
              </w:rPr>
              <w:t>Rank/Grade: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7848CC" w:rsidRPr="007848CC" w:rsidRDefault="007848CC" w:rsidP="00506BFE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7848CC" w:rsidRPr="007848CC" w:rsidTr="001724B2">
        <w:tc>
          <w:tcPr>
            <w:tcW w:w="2670" w:type="dxa"/>
            <w:tcBorders>
              <w:bottom w:val="single" w:sz="4" w:space="0" w:color="auto"/>
            </w:tcBorders>
          </w:tcPr>
          <w:p w:rsidR="007848CC" w:rsidRPr="007848CC" w:rsidRDefault="007848CC" w:rsidP="00506BFE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7848CC">
              <w:rPr>
                <w:rFonts w:ascii="Arial" w:eastAsia="Calibri" w:hAnsi="Arial" w:cs="Arial"/>
                <w:b/>
              </w:rPr>
              <w:t>Signature: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7848CC" w:rsidRPr="007848CC" w:rsidRDefault="007848CC" w:rsidP="00506BFE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7848CC" w:rsidRPr="007848CC" w:rsidRDefault="007848CC" w:rsidP="00506BFE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7848CC">
              <w:rPr>
                <w:rFonts w:ascii="Arial" w:eastAsia="Calibri" w:hAnsi="Arial" w:cs="Arial"/>
                <w:b/>
              </w:rPr>
              <w:t>Signature: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7848CC" w:rsidRPr="007848CC" w:rsidRDefault="007848CC" w:rsidP="00506BFE">
            <w:pPr>
              <w:contextualSpacing/>
              <w:rPr>
                <w:rFonts w:ascii="Arial" w:eastAsia="Calibri" w:hAnsi="Arial" w:cs="Arial"/>
              </w:rPr>
            </w:pPr>
          </w:p>
        </w:tc>
      </w:tr>
    </w:tbl>
    <w:p w:rsidR="00CA2F0D" w:rsidRPr="00CA2F0D" w:rsidRDefault="00CA2F0D" w:rsidP="00CA2F0D"/>
    <w:p w:rsidR="00CA2F0D" w:rsidRPr="00CA2F0D" w:rsidRDefault="00CA2F0D" w:rsidP="00CA2F0D"/>
    <w:p w:rsidR="00CA2F0D" w:rsidRPr="00CA2F0D" w:rsidRDefault="00CA2F0D" w:rsidP="00CA2F0D"/>
    <w:sectPr w:rsidR="00CA2F0D" w:rsidRPr="00CA2F0D" w:rsidSect="00F76F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752" w:rsidRDefault="00A93752" w:rsidP="00A93752">
      <w:pPr>
        <w:spacing w:after="0" w:line="240" w:lineRule="auto"/>
      </w:pPr>
      <w:r>
        <w:separator/>
      </w:r>
    </w:p>
  </w:endnote>
  <w:endnote w:type="continuationSeparator" w:id="0">
    <w:p w:rsidR="00A93752" w:rsidRDefault="00A93752" w:rsidP="00A9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52" w:rsidRPr="001930AF" w:rsidRDefault="00A93752" w:rsidP="00A93752">
    <w:pPr>
      <w:spacing w:after="0" w:line="240" w:lineRule="auto"/>
      <w:jc w:val="center"/>
      <w:rPr>
        <w:b/>
        <w:color w:val="222A35" w:themeColor="text2" w:themeShade="80"/>
      </w:rPr>
    </w:pPr>
    <w:r>
      <w:rPr>
        <w:b/>
        <w:color w:val="222A35" w:themeColor="text2" w:themeShade="80"/>
      </w:rPr>
      <w:t xml:space="preserve">National Shooting Centre, Bisley, </w:t>
    </w:r>
    <w:proofErr w:type="spellStart"/>
    <w:r>
      <w:rPr>
        <w:b/>
        <w:color w:val="222A35" w:themeColor="text2" w:themeShade="80"/>
      </w:rPr>
      <w:t>Brookwood</w:t>
    </w:r>
    <w:proofErr w:type="spellEnd"/>
    <w:r>
      <w:rPr>
        <w:b/>
        <w:color w:val="222A35" w:themeColor="text2" w:themeShade="80"/>
      </w:rPr>
      <w:t xml:space="preserve">, </w:t>
    </w:r>
    <w:proofErr w:type="gramStart"/>
    <w:r>
      <w:rPr>
        <w:b/>
        <w:color w:val="222A35" w:themeColor="text2" w:themeShade="80"/>
      </w:rPr>
      <w:t>Surrey  GU24</w:t>
    </w:r>
    <w:proofErr w:type="gramEnd"/>
    <w:r>
      <w:rPr>
        <w:b/>
        <w:color w:val="222A35" w:themeColor="text2" w:themeShade="80"/>
      </w:rPr>
      <w:t xml:space="preserve"> 0PB</w:t>
    </w:r>
  </w:p>
  <w:p w:rsidR="00A93752" w:rsidRPr="001930AF" w:rsidRDefault="00A93752" w:rsidP="00A93752">
    <w:pPr>
      <w:spacing w:after="0" w:line="240" w:lineRule="auto"/>
      <w:jc w:val="center"/>
      <w:rPr>
        <w:color w:val="222A35" w:themeColor="text2" w:themeShade="80"/>
      </w:rPr>
    </w:pPr>
    <w:r>
      <w:rPr>
        <w:b/>
        <w:color w:val="222A35" w:themeColor="text2" w:themeShade="80"/>
      </w:rPr>
      <w:t xml:space="preserve">Tel: 00 44 (0) 1483 797777     Fax: 00 44 (0) 1483 797285   Web: </w:t>
    </w:r>
    <w:r>
      <w:rPr>
        <w:color w:val="222A35" w:themeColor="text2" w:themeShade="80"/>
      </w:rPr>
      <w:t>www.nsc-bisley.co.uk</w:t>
    </w:r>
  </w:p>
  <w:p w:rsidR="00A93752" w:rsidRPr="00A93752" w:rsidRDefault="00A93752" w:rsidP="00A93752">
    <w:pPr>
      <w:spacing w:after="0" w:line="240" w:lineRule="auto"/>
      <w:jc w:val="center"/>
      <w:rPr>
        <w:b/>
        <w:color w:val="222A35" w:themeColor="text2" w:themeShade="80"/>
      </w:rPr>
    </w:pPr>
    <w:r>
      <w:rPr>
        <w:b/>
        <w:color w:val="222A35" w:themeColor="text2" w:themeShade="80"/>
      </w:rPr>
      <w:t>Registration No: 03525563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752" w:rsidRDefault="00A93752" w:rsidP="00A93752">
      <w:pPr>
        <w:spacing w:after="0" w:line="240" w:lineRule="auto"/>
      </w:pPr>
      <w:r>
        <w:separator/>
      </w:r>
    </w:p>
  </w:footnote>
  <w:footnote w:type="continuationSeparator" w:id="0">
    <w:p w:rsidR="00A93752" w:rsidRDefault="00A93752" w:rsidP="00A9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52" w:rsidRDefault="00A93752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2B55D9" wp14:editId="6D8961E9">
              <wp:simplePos x="0" y="0"/>
              <wp:positionH relativeFrom="margin">
                <wp:posOffset>-495300</wp:posOffset>
              </wp:positionH>
              <wp:positionV relativeFrom="paragraph">
                <wp:posOffset>-430530</wp:posOffset>
              </wp:positionV>
              <wp:extent cx="6924675" cy="990600"/>
              <wp:effectExtent l="0" t="0" r="9525" b="0"/>
              <wp:wrapNone/>
              <wp:docPr id="48" name="Group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675" cy="990600"/>
                        <a:chOff x="0" y="0"/>
                        <a:chExt cx="6924675" cy="990600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4572000" y="0"/>
                          <a:ext cx="2352675" cy="990600"/>
                          <a:chOff x="0" y="0"/>
                          <a:chExt cx="2352675" cy="99060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 flipH="1">
                            <a:off x="104775" y="104775"/>
                            <a:ext cx="2247900" cy="666750"/>
                            <a:chOff x="0" y="0"/>
                            <a:chExt cx="5862955" cy="1666875"/>
                          </a:xfrm>
                        </wpg:grpSpPr>
                        <pic:pic xmlns:pic="http://schemas.openxmlformats.org/drawingml/2006/picture">
                          <pic:nvPicPr>
                            <pic:cNvPr id="36" name="Picture 36" descr="https://nsc-bisley.co.uk/wp-content/themes/nra-theme/images/NSC-Bisley-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62955" cy="166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7" name="Oval 37"/>
                          <wps:cNvSpPr/>
                          <wps:spPr>
                            <a:xfrm>
                              <a:off x="209550" y="123825"/>
                              <a:ext cx="1371600" cy="14097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1746450" cy="990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39"/>
                      <wpg:cNvGrpSpPr/>
                      <wpg:grpSpPr>
                        <a:xfrm>
                          <a:off x="0" y="102413"/>
                          <a:ext cx="2476500" cy="666750"/>
                          <a:chOff x="0" y="0"/>
                          <a:chExt cx="5862955" cy="1666875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5862955" cy="1666875"/>
                            <a:chOff x="0" y="0"/>
                            <a:chExt cx="5862955" cy="1666875"/>
                          </a:xfrm>
                        </wpg:grpSpPr>
                        <pic:pic xmlns:pic="http://schemas.openxmlformats.org/drawingml/2006/picture">
                          <pic:nvPicPr>
                            <pic:cNvPr id="41" name="Picture 41" descr="https://nsc-bisley.co.uk/wp-content/themes/nra-theme/images/NSC-Bisley-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62955" cy="166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2" name="Oval 42"/>
                          <wps:cNvSpPr/>
                          <wps:spPr>
                            <a:xfrm>
                              <a:off x="209550" y="123825"/>
                              <a:ext cx="1371600" cy="14097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72" r="10871"/>
                          <a:stretch/>
                        </pic:blipFill>
                        <pic:spPr bwMode="auto">
                          <a:xfrm>
                            <a:off x="523875" y="152400"/>
                            <a:ext cx="657225" cy="1351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s:wsp>
                      <wps:cNvPr id="44" name="Straight Connector 44"/>
                      <wps:cNvCnPr/>
                      <wps:spPr>
                        <a:xfrm>
                          <a:off x="2457907" y="746151"/>
                          <a:ext cx="41052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37029" y="286131"/>
                          <a:ext cx="4543424" cy="271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752" w:rsidRPr="001930AF" w:rsidRDefault="006E3956" w:rsidP="00A93752">
                            <w:pPr>
                              <w:spacing w:after="0" w:line="240" w:lineRule="auto"/>
                              <w:ind w:left="2160" w:firstLine="720"/>
                              <w:rPr>
                                <w:b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</w:rPr>
                              <w:t>Chief Executive</w:t>
                            </w:r>
                            <w:r w:rsidR="00A93752" w:rsidRPr="001930AF">
                              <w:rPr>
                                <w:b/>
                                <w:color w:val="222A35" w:themeColor="text2" w:themeShade="80"/>
                              </w:rPr>
                              <w:t>:</w:t>
                            </w:r>
                            <w:r w:rsidR="00A93752" w:rsidRPr="001930AF">
                              <w:rPr>
                                <w:b/>
                                <w:color w:val="222A35" w:themeColor="text2" w:themeShade="80"/>
                              </w:rPr>
                              <w:tab/>
                              <w:t>ANDREW MERCER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46" name="Straight Connector 46"/>
                      <wps:cNvCnPr/>
                      <wps:spPr>
                        <a:xfrm>
                          <a:off x="2435961" y="117043"/>
                          <a:ext cx="4105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2B55D9" id="Group 48" o:spid="_x0000_s1026" style="position:absolute;margin-left:-39pt;margin-top:-33.9pt;width:545.25pt;height:78pt;z-index:251659264;mso-position-horizontal-relative:margin" coordsize="69246,9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8q4SAkIAABZJAAADgAAAGRycy9lMm9Eb2MueG1s7Fpd&#10;b9s6En1fYP+DoHfH+rRso+mF4yTdC2Tb4KaLPtOybAuVRC1Jx85d7H/fMyQlfyZxsm0WXaRAUpIS&#10;yZnhzJnhUT78ti4L5z4TMufVueufea6TVSmf5tX83P3H1+tO33WkYtWUFbzKzt2HTLq/ffzrXz6s&#10;6mEW8AUvpplwsEglh6v63F0oVQ+7XZkuspLJM15nFR7OuCiZQlfMu1PBVli9LLqB5/W6Ky6mteBp&#10;JiVGL81D96NefzbLUvVlNpOZcopzF7Ip/Vvo3xP63f34gQ3ngtWLPLVisFdIUbK8wqbtUpdMMWcp&#10;8oOlyjwVXPKZOkt52eWzWZ5mWgdo43t72nwSfFlrXebD1bxuzQTT7tnp1cumn+9vhZNPz90IJ1Wx&#10;Emekt3XQh3FW9XyIdz6J+q6+FXZgbnqk73omSvofmjhrbdaH1qzZWjkpBnuDIOolseukeDYYeD3P&#10;2j1d4HAOpqWLq6cndpttuyRdK0zbaaW2moXRrmbov1yzKE7gb3ChQ/2CMA5epd8jE1+sH0y7fXJh&#10;fKp+zqzI678hbrXv2jP0vSih04KitqmDpDnNIIiSARmCTrPXg+Innmbc7wWD2LqBj5l97IKlH1G3&#10;ztMhfqzTo3Xg9M+DA2appchcu0h50holE9+XdQfxWTOVT/IiVw8aa2AkEqq6v83TW2E6m/gJe80p&#10;4DHt6tDINJMp4IbCVQLXKpl2JrkssgfE/9nyOzwYG1Uqq1RXAfIy2a0E6+hmNy/ZHAOf78adCz2n&#10;c8Pn/Kyu5mQ2EoV2N7IwstUNT79Lp+LjBavm2UjWgD86XDLy7uu6u6PIBJ5wnRcFBTO1rcms7E9D&#10;soGxS54uS1JE47LICliPV3KR19J1xDArJxlgRvw+Nd4Gf7qRirYjz9JY+a+gP/K8QXDRGcfeuBN5&#10;yVVnNIiSTuJdJZEX9f2xP/43+aofDZcyg76suKxzKytGD3zkKDDaFGIgV0O3c890gjDuCIG0WzYi&#10;wkPJJCSrFOkfsCreQ1uJTKULas5gOTuOl9sH2swby9IZSMCoM1n9nU+BtGypuA69U2D02fiBDwip&#10;PmW8dKgBW0NSvTy7h6mNbs0rJHXF6cS1LkW1MwAlaETLTxLbJhQgcEWqlo2DoHea0SlRH0tydwtW&#10;Z5CSlt2KpqSJpi84GidMDKTpV9pMJLU1SfA9+wUegMZgtR+E/UDjjHE0Skh+mPiUhDSE+ZE3SExG&#10;apHowJJZgfOXJCYbPmJMyYt82kSQfJDjQhivQrUy5SvXKZhUGDx3r/U/C30704rKWUG8gORxUoZ6&#10;aIYoQrOsEToSge+wYo5CK1VCy7J1gnSwl0wuzKZ6WdqCDctcocQq8vLc7SODtaqaI890kWTdg87A&#10;HDe1Jnz6AGcVHK4EeWSdXufY5AZ63DKBMgmDKP3UF/yaFRySc9tynQUXfx4bp/fhL3jqOiuUXdDq&#10;n0tGEF38XsGTBn4UYVmlOzrnAju2n0y2n1TLcswRuL6WTjcxWaiiac4EL7/B8Ua0Kx6xKsXexn62&#10;M1bo4xFqzDQbjXTbYP9NdVcjYxi4IvN+XX9jorbBpYAOn3njvQduYd41QTVCmM9yHYAbuyKkqINI&#10;0i1byLxVeLXFHqEWskWBdGULvhNjDCY7LIX8JOpFFHm7pd7jgfUcRGk/bqOKbgVZG1iTuUltANzt&#10;2HsEynZ9W6qHIqPTKao/shkKYMBCoENKXz02m7A0RU4zPiAXbJqZ+Iq3AqmdgYO0C9LKJifYte0C&#10;uwo0axtktu/TVBOUrWDeU4KZye0MvTMqinZymVfcgEUrp1GhgFZ2Z/O+9Uhrmo2nviOAtv8bIsAW&#10;GOjrV3ORGTRJ0VzRwoHJiq+4ovleEPmhSRBUf1FaRGHfg1+b4P2Jlf2jFzVC/u2LDPpw0B9xBX2s&#10;dmLD5+6gj81sIW33EkolHn5+mVtLhNRpTH5rby008n5reb+1tPdBcun3W8seNdfUfZQlN7eWKGii&#10;Sd9a0NX4dWJF9b+/teyWJ+/1FRV+7/XV/9sN65fL0WGDKm2O1pUb6fETGEAq97/laqEhrrn+/mRK&#10;ELiZ4jORAidWi7wyrFVDv/2SDCF9cPJ7SQLNwC/4Xj/RUNKSgwQrdICvYAdjUFoNQR8HkSF0NuxW&#10;D18qwHgZciuM/aCvy+i2YD0gt567gx+/UOsNDxjcOOyBTwt6ndHoMulE0WW/c3GB1nh8NYhCH+TA&#10;Vcvg0nWar75MZAq2fPrfk7gWqffJW7LyPoe5KdrfiHCJ2m9Qd0qwfL5QzphXFcgXLhw83NQJ48p+&#10;Z2uouEN2E7zYwANBCv4FfIsfW89q7nGR78VB873tmbMv8upJVtMwkgH+xYaE2GZa9ggFtTYMSrEs&#10;QW8/x5NscTaaNWnYB802a7LmCEVzAo2iCZ0D/uUECuWt+Re1boqL2dP8C/k1GURThbZhowW9n8G+&#10;R4APcyv8Sk51wdfOfinrqDWGm/Qg671vT0Lw1SJjU4hntCS5kayIuzchd9KVwu+HiReA9oCrB/2e&#10;H+67ehyFUYDYIr4xSPwk0ZTI67Fui1A3rj+IredvPTnKqLMh6XtVTXFcbKhYXpj2cedW68naxvwe&#10;zf5jGfKG8MZHBNO0dDfJKGsipq+fIqbfxtvaL6fHsLH3QmwM40EPFAb8wfcTL9rjuH48NvoDz3wB&#10;1zFqEg2Z7RjDfBS+pt8bHHgBdG0mvRC2NhNfQRm/DrJ0ssXfrwDGdv5AZruvIW7zF0Ef/wM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BEl1MnhAAAACwEAAA8A&#10;AABkcnMvZG93bnJldi54bWxMj8FqwkAQhu+FvsMyhd50kxQ1pNmISNuTFKqF0tuaHZNgdjZk1yS+&#10;fcdTvc0wP/98X76ebCsG7H3jSEE8j0Aglc40VCn4PrzPUhA+aDK6dYQKruhhXTw+5DozbqQvHPah&#10;ElxCPtMK6hC6TEpf1mi1n7sOiW8n11sdeO0raXo9crltZRJFS2l1Q/yh1h1uayzP+4tV8DHqcfMS&#10;vw2782l7/T0sPn92MSr1/DRtXkEEnMJ/GG74jA4FMx3dhYwXrYLZKmWXwMNyxQ63RBQnCxBHBWma&#10;gCxyee9Q/AEAAP//AwBQSwMECgAAAAAAAAAhAKUPxMjcMgAA3DIAABQAAABkcnMvbWVkaWEvaW1h&#10;Z2UxLnBuZ4lQTkcNChoKAAAADUlIRFIAAAErAAAAVQgGAAAAEfvCsQAAAAlwSFlzAAALEgAACxIB&#10;0t1+/AAAIABJREFUeJztnXlYlFXbwH/DKvswgAqo4IgrKpL7EqaCpqllYouamZSWWmmZr1kqWpaZ&#10;ZZYtVpRaaaamueVWKppLLrivOIAbooLDzrB+fwzzMM/sI1C+7/f8rouLmWfOc7aZueec+9yLrKKi&#10;AgkJCYn7Had/uwP6KCOj2gHtgFDgocrLoUDIv9MjCQmJ+4DZqqTE+H9VWFUKp4eAx4Ce/2ZfJCQk&#10;7m/+cWGljIwKBUY7yGRjgIbmytX1dEMmkxHaMAhXF9d/rH8SEhL3B4nHz4ie/2PCShkZ9RAwCXgU&#10;oFxPV+bp4kSj+gF0fOABunXrTEzMQ/9UtyQkJO5TlJFRoue1LqwqhVQ8Bts8Txcnojq1Z9QzT9Op&#10;0wO13Q0JCYn/cmpNWFVu95ZiIKSaB9dl/LjnGTTo4dpqWkJC4n+QWhFWysioeGCW/rW2yka8E/8W&#10;bdq0rI0mJSQk/sepUWGljIxq5+Dg8APQWneteXBdZs+cLm31JCQkqkWNCStlZNRo4Pvy8nJAq5Oa&#10;NG4MY8aMrKkmJCQk/h/jUBOVKCOjlgLf6553aN6E3b//Wm1BlZWZyUsjHkd99241e6hl7YqfWDjv&#10;vRqpS0JC4p+lWisrZWSUHFhPpRLdxVHG+GeH88rL42qib3w0+z+4uTgg9/W9p/uzMjN5edzzeDhk&#10;0L2dC/tPO5CR6cjkadNrpH8SEhL/HPe8sqoUVLupFFS+bi589v5suwVVVmYma1cu5eOPZnL54gXh&#10;+uEDB8i6ncHMj7+xqZ4RsUM4fOCA6NpnH31I+rWLNKlTgmvibSJybpN6Nc2u/klISNwf3NPKSk9Q&#10;RQAo3F1Zv2oZDRoE2VxHVmYm7378HB5B2eB5F5mvG4tW7SJ+/HoUfn4k/rGNirISm1dVXbt2Y/3a&#10;1XTs2lV0PTMzH9dTRdyVyZABRUXFpFy+TOMmTWzuqy0kJ6fx44rVomsD+8fQoWOE6FpCwgquXr9h&#10;dH/8zCnG1+YsMLo2cvgwwsJMu0ru3JHIvgN/29znkcOHGfXZUn/WrNnE9j/2kJx2hdT0dNxdXWkc&#10;HEyvHl0Z/eyTKBRyUXnDsbZu1YLY2IE29blH105Ex0RZLWuqTtE4TMyhufFJ3N/YLawMBVWAlwdr&#10;VyTYJagA5n00EY/mqcLzCsdCHMu9mTl9EouX/ICvXwCFRcU21xcYGET/QYPZ+fsWovsPACAnJ4cg&#10;N2e2lcHl3EKh7NIlnzN7/sd29dcaqSlpLF+3QXQt8eBh/tyySnRt/ZbtnFGpjO439eUxrM9SWYB9&#10;B/42e48penTtZFMbWVlqnn1hklG/CzQazqhUnFGp+HnDZt6bPkUkYIzGum4DoSENRQLcUp8NhZWp&#10;sv67Ei0KK3vnUOL+5V62gZ9QKaj83Ovw+/qVdgsqAGVgR6JD3qWBe1sArp/wYs+6K2zfvguAnn2i&#10;qSgvF20NLdGuQwfquLlx8fw54VpuTg7O9UN477sVvD55Cu/MmQvAg72i7e7vvZCanm72l/1eWbNl&#10;W43WZ43k5DSiBgwzKWD1uaNWM3bq26xZs8liufFTZ5CVpa6x/t1Rq622KfG/gV3CqtLY81kAXzdX&#10;1q1aarT0t5X6dYP44rPvGdb7EypuhhEckUvDMPGWzz+wAT//sJyszEyr9TVp1hxVcjL+AXWFay1b&#10;taJPTAy3bt6kd9+H8fL2AajxLSBoVwGqpETClUrR9eXrNrBzR6LwfOPapXw9/13h+aghg1ElJWIK&#10;VVIi0V06i64VaDQkJKyw2h9VUqKonXCl0uiaqXKG/Rn7ylQKNBrheec2rfl6/rsc+WMDv3z9GaOG&#10;DMbdtcrRPH7BIpKT00yOFbTCZdpbc6vKz5xiNH5VUqLpbfHMKUb1ASxbucb0JFTWNWrIYLPjk/jv&#10;wWZhVenjNwvAxdGB336xT0dliJuHBwnLlnPm4g5k9ZPJOO1LxIByWjXTWrinXL5McYULY19+lY1r&#10;TetVDMnLzaVVm7bCamzytOn8tTeRSxfOI1couJ1xE3+F/z33+V6Z/t6Ce1pNJCensfPgIQBCAwOF&#10;6+u3bK+xvlkiIWEFqenpwvO3Jr7IyuVfEB0ThUIhp0PHCOJnTmHpZwsEgVWg0TD/o8UW69158NA9&#10;r4YSfvgZAHdXV2FOzqhUgoCU+N/FJmGljIySO8hkG3XPP5w1rVqCCuDShfOcPLmXXZcW4VTqzcnE&#10;O/z1cwnvL5wPQHT/Aezbvw83dzcGxz7B+/EzrdaZmqIitImSlMuXhWstW4WTduUKzzwZS2lZGd26&#10;dadJs+bV6ru93FGrmTDJfnMJfeX39MkT8JdrV7Hmvpwjhw/j6/nvmlx96HigfVuhzAPt21ps/6e1&#10;vwmPh0T3IS5uuMlyHTpGMObJWOH5/qTjFusF7QrMXgGenJzGoVOnAegW2Y6BMb2F175cstSmOhoG&#10;V+9zK/HvYevKaml5RYUnQL9uHWrECbn/oMGs2/cBeRmulDrl0HlAAPnZxWzd8LtQJqyxdrvm7OJM&#10;5p07VreDvnLtNvL82ao4OPv/2ocMeGzI41y5dp0dO7cbmTjUFkOi+wiPD506bfdqQqef8pfLiY6J&#10;4qnBjwivmfpyhoWFEB0TZaSY1kehkAtlrG3h9VdVL40bbbHsa5OrTFYKNBqOHD5hVCY0MFAQuAUa&#10;Dc++MMlinYboj7lvn54M1vscbtu7z6Y6Qho1sKtNifsHq8JKGRn1GJUxqAJ9PPny85o5RWvSrDnq&#10;83641tVapysalPLwMw34cskXgpV5u/bteTMulsKCQtq0b8H61T9ZrbOkuATV5cuMiB3C2M6tmeCQ&#10;x4B9W7lzK4PehVdYklvAmQN7eD9+Jq9PHG+zAv9e6N+3l0hg6etzrJGQsELQFQ3opRU+hl/OmlRU&#10;W8OcuYQ++vo6tTrb6HUPNze+mP+O8PyMSsXHC5fY1H5WlloQSP5yObGxAwkLC6FzG60bqq26PIn/&#10;XiwKK2VklNzRQfYlaK3TF1rYXtjDf6a8xMvTBhIcdQ0AJ9zQFMj4c3U6iro+fLnkC9q1asaFs6dw&#10;cnLi/U9Hk+zwLar83y3WeyVFxZWUFJq3aEFYhoox1+9S/3Im550dqVtRiOrCZUp7hRM7dgKN0s/x&#10;4Kl9jB06kJ2/b6mRcZnirTdfFa0mJv9nlpU7tOhvwW6kZxA/ZwE/rlgt0g2tW1d7/TbEFsGYkZVl&#10;tUyHjhEihffi5T+ZXIUZsnTZKkF4e7q5ET9nAfFzFpCXXyCU0Z8zif89rK2sJpWVV9QH6BrRutqR&#10;ExK+Xsz4af0oCT6MvOUVymRFAJRSiKN3Nj3HQM/hvoR3aojMGXx8/SksBUdKtRX43SBhyUdm69+2&#10;9XdOHj9Gl+4P0sXVUbjuWlaO8/YttDxxhaBpCzi3fzdNNu8n4FYuszQl/Lh4YbXGZQmFQm60mtAp&#10;ic2xc0eiaAu28+Ahlq/bwPJ1G0Qnc7X95dQJWcCqYExOTuOOukqgWdKHxc+cIjowmDrLur/mzxs2&#10;C49T09OF+dA3qUhNT7dJ8En8d2JWWFUq1acAeLg48X3C59VubMehn6lTLxMPhXljTwe3YppEeBLY&#10;yBef4Aoq6haSd01G2lEPzu10Y8WKVWbv/fvI3xw6cIC69euLrruXluMV1Z0bb4xHXj+IovfeAuB2&#10;XS9cCkoYnJ5aq6srw9WETklsDmvCTEdtfznbtag6iFjy488WV1f6K8ZwpdKqPuzrT+cLq0R9wWyK&#10;NWs2iQShxXq/+9GmcqD9UdCt0PTNSyTuTyytrCaVV1R4AAyO6VUjjV0+lQVlTtw8707KAS9yMjyE&#10;1yoKPci56sXlv5zZ99sNPPxkeARm41GvgpKiMkLa59MqpoASikzqmdau+ImCwgLOXziPl483Th51&#10;hNdCbhdy98Ahej3zEke/+xjnZK2i/ki+dpUSdKuAvRvM2+rUBIarCXPon3gBbF/9A6qkRNGfTk8D&#10;9n057WXq6xOFx3fUamJHjjPSuWVlqXl61HjRCufZp2OxRlhYiOgE0RL6dlQ6Oyn9v7cmvii8vj/p&#10;uM26PJ1F/PJ1G+xyU5L4dzArrBxkstdBu6qa++6Maje08IP3ca7jiEdAAfVbFOAbUkpumoJzf2p/&#10;gWVu+Xg3zCWsSzm9nqyHm6cz+XfqgHMZCtcqwdOmU7DINEHHr7+u4eMADwKLcwBwC9E79WnoTf6g&#10;p7ly9iRei5YJlw9oyoXHzmnVU7QnJ6cRP2eBSG/zy68bRUpf/dWEKeLnLBCtUPzlciPfvYSEFSI9&#10;zc6Dh0yuDBISVvDLr4K1CRlZWcTPWWAkbOLnLBCVO3ritGB1HxYWIloRpqan03fYMzw9ajzxcxbw&#10;9KjxRA0YJhKu0V06C+4v1vrw2uRxIsFrSELCCuLnLBAJwtzcfNFYk5PTOHv+kvC8QKNhwqTpQjvx&#10;cxZw9ERV/375daOwmtK/LnH/Y1JYKSOjRutMFWpqVeXm5o6XjwslRc4AyIMKKS4tJDi8RFTO0bUM&#10;xwpXbqYUQHYAeZkycks1qM8HmK07KzOT4IwU/G/kMcKxjIwb6RQoWwmv/9apN+eSUyj4VKzcvppX&#10;5S/YOj+3WieDOt9A/e3KzoOHRAacYWEhTH7hObN1GOpg7qjVRr5tpnwLTa0M1m/ZLhiU6teVmpJm&#10;dK9+uTMqlajN+JlTjKzoD506zfJ1Gzh06rSRdfu8uW/Z1YfPP3nPrABfv2W70fjX7fxDNNbUlDTW&#10;7fzDZP9074n+fOnr/6y5EEncX5hbWU0C7QlgTayqAPYf3E1oGycyU6p8p8sryvCuly8u6FjExWMF&#10;pJ7NwAEnGrp0x0XmRv4trZL9WopxIL71v/xMxzraoeR6uHHuzCnCh45B00RB2YgYuj/Uh6bervyN&#10;i3BPUT13AMq8tNfqX840uWKraeLihltcTdyPfP3lh8x/a6pI4a6Pu6sro4YMZuXyL+x2v1Io5MRP&#10;ebUmuinxP45R1IXKrDQRAOGNG9VYQ7fu3qRjv0KOrXWnfmXOCPXtMnIyPIwE1tmjVwHw8vZm/KTJ&#10;fP7ONI6fyWHPd1CUm8sDncS/9FevXqWXOg8AxYtTuJ6VxZXUVPb0GMjE115n2+J51Duwi9Kyqm3f&#10;VmcXoJBLDf1ocTadMi8X/tqbKERssBedZbghcrmP0bXPP3mPY0dPAhDauMp+yZLluY5Z0yabtGHS&#10;r8dSOcNTOlvaBIiNHUhs7ECjMC2mQrnY24fY2IGEhjQ0KmvLWM3Nu7XXLNUpcX9iKkTMY7oHL46N&#10;q7GGmnf2AvLJy63aNsgDHPGul2P2ntintO4dzVpHcu3adVZu2m2y3MWLF+jo6IAC8N2/ia03r9M8&#10;9DXaRUZy8s/fafzNSnJD5Tj7ekG6VjA+dk3Nr84yfkjPZi5wqaFftcanswyvTllb7jeMj1Xdcrb2&#10;Wb+8rffY2gdzZW2539q82zs+ifsXU9vA0aBN+FBTmZHfnTUDTZn2F7JcVs7tZDdAu7IqzHYTlXUs&#10;9KNYU4y/wp+69esB4BdQDxeHMrP19+kTzTvZJdyo607xqj2cOXsNtVrN9q1b2fKp1i7LSVPKjvpV&#10;0RbKvFzo4evBnBLt9nLL7dwaGauEhETtIBJWlYH1IgCaNgqusUb+PnwAGVojzSbhvtxK0V53reOE&#10;k6tYCO39VaugfiCyygC1TafuZGRlm7WF6tknmubuzgTd0p6SzbxdxImfl/HwI49wDHe+C/YlXwYx&#10;J48K92z396ZPRSnJw5pwJSqYzNJyGjZsWGNjlpCQqFkMt4EP6R480r+f1ZuTjhzlxvWrZGVm8swY&#10;81tGRy8N/mF53Fa5QYWMemHa625eFRRmO+Ncp7iyM25cvXQdgLbt2pGWkkpI41CcXZwJ9vMm5eI5&#10;MKFTatKsOfk+/hRRRp0MrcDSeKk5uPNrRg6PJaRJOBcvnMexvBR5WSGa66cJUahR373LSVUJQX4e&#10;FLkWM+alCVbHLCEh8e9guA1sp3tgSxqt7Gw1QQ0acOXqVYvlGrV0paTImbQkGQ7OFZQWaJv1Ciin&#10;KLtKXt5JcRYee3n7cOxwlSLX0cmR61dTzbYxde6HTCqUsbKBnDIvFxoFO5N2s4CyzA1cPLKSkpIS&#10;uvbpR0i3XtRrrWbXsUK8fMqY9GQRv++9wex3pBRdEhL3MyZXVgp384aL+oSENuaLxZ/RvFlTs2U+&#10;mT+Pq5fyydrtQJ3yMm5dLcTdwZHs217Ua67BtcxLKJujLhUel5WVUrdePXKzc/Dy8UbmVIeCwkJT&#10;TQDQsWtX/tx7gJfHPc9zGYdxW32bqXGN6dgyg2u5rfBo2IVP588jsL6cEb0rmPFcJsk3gnhuZhr9&#10;Bwy551NAUxw5fIJNv+/A28uLqB5dkPvKSU1JQy73oUPHCI4cPmH2lEyhkJOcnGZkDwXaEytT0Q+S&#10;k9PYsHErOblVejdTySrMkZycxp49f4mSO5g75cvKUgsnmbYQ2jgE9V212fGqLqeJXtPNkS1tmipr&#10;ajw9unYS5k5/bu1VvuufhDYMDiKkUQOiY6JE/XugfVuysrJNvn+m0J1C6pe3dw6UTULsek9Mzbup&#10;MoZmKPa89+Y+q9XBUFi1A6irsC2jzO+bNzLrnTls32Lery7p9CFKciqoUw5llKNs40DRXWey72iQ&#10;BxYBRULZRpEFFBc04PqFArZs2sToMXF4+XgDIHNwxLHMvLACUPj50axZc5pfu8C2whJ+2ZyOj7sP&#10;D7/wAQ5OHnTs1o2yslJuXEtDc2YIP62+xZtTppGWfsum8VrDVGKFxct/wl8u545aTbhSyca1S5k9&#10;b6FJg8Sv579LdEwUP65YbTLRwaghg0XhfpOT05j8n1km61q+bgOhgYFMnzzB7JcyK0sbYljfcFP/&#10;fn+5nKkTxooSMhw7epKxU9+2PBEGfT564rTZ8S766jvRa+6urqz/8VvRB91cm7r5tDYe3VyOGjKY&#10;3Nx8wYjU1vDGa9ZsYv7nX5v0TwwNDGRgTG8WL/9JGJM9iTt0HgL65d1dXVn62QKRwLI0B6++OMau&#10;98TUvJsiXKlk1rTJQj/see8NP6s1geE20Aegrr9tx/jDnxnFx/Pnk27GEfXShQu4FhYir3AlwMud&#10;23l5OLpW4OJVhEvlIWBZgYfonuAQD2JG+5CXm0u3nj2F63kFBbg4u2CNInUWfa9lU8+pgkb16pK6&#10;14MPZ84WXs/NziHtwB7WLPWjY2YexZtXcOZ0zbhdmMoAA9jshGsPRw6f4LGRz1v8wKWmpzN26tsm&#10;4zwdOXyCqAHDTAoqHXfUaqbOnf+Pxokq0GgY+8pUu+/LytL6Lloaz/J1G4ys3a3x+huzmTp3vtn3&#10;MDU9XRBUNUWBRmNTJIra5oxKxeiXp9w3kSwEYVUZYx2AqAe723TzV58v5uiRw/y1b6/Ra1mZmXw0&#10;YxIusnLcXJxxCZTh4+tRuZqCkkIZjqU+OLqLDUI96moodshG5p1HSXGVK06TMPNbTX2crmhdZgZ6&#10;u1FelEVwqJKuO37jgxee4sTRo8wb9jAuU2fR+2AyPxfJqJecRlBw9U8+k5PTRIJj/ltT2b76ByNX&#10;FdAaO04cNUJ4HhoYKAozrAtPrO/4/PX8dxk5fBigFTSjX54icnUJDQxk1JDBjBoy2MhCfu7ir0T+&#10;dFlZaqP7/eVy4X7DPs9d/JVJgRXdpbPIdxAQ6jAcr75xpv54DecCjLMC6Yw7Dedj1rTJwnhiR44T&#10;RW/QzUd0l842OZCb4uOFS0TCzd3VVRizYWIQfXTvnz66eTF1r6nyqenpvP5G1Y+stTkwbMfwmuF7&#10;ajjv+u+/fv8KNBrGT51htg+6+bA2JzVBtdLHd+naTfivvntXSEi68/ctrPluEQ4VpZQhw9HXBRdl&#10;Po1dfIHbBIQV4i33JScnHw+FuM5yF62R6AP9nfhrzy4eiukLQIUNEZgvX7xAW41Wb1OvAvLuZqCW&#10;ORGYUUCHC2fQDHmMxyvLZng7093bBZdrauQa83t3W9HXOXRu01rYOs2b+xYd+og/PB06Roj0BR5u&#10;bqKtWliYdr+/6KvvhGv6r8+et1AQNO6ursRPedUod56hQJv+3gKhjmlvzRUJqomjRojCEoNW+I59&#10;ZaogABZ+8z1Dhoj1ek88PojomCgjX0IQb2sM9S/641Uo5CZ1J8vXbRD0ZjrDT3Pz8enib40SWxjG&#10;i09IWMHCb74XjdsSyclpfLeqKtpD5zat+fyT90R6HFNCEqreP330t0SGztmmyoPWD7L/jl5W50D/&#10;h8jU/MfPnMLOHYmiVafhZ7CeQiHq484dicKW745azc4diYJBsH4fdJ8BU+OqafSFlfAu9O3b20RR&#10;Y/b8sYN9exPZuH4tfx3RJgm4fPECJ44fJ6JbDMf3bUMeGEpa5hVu/6WhSfOqLV+ZYwGyQi/AdFz1&#10;UqccNm1dKQirkrJyVFeuWezPj0u/p9+5DAD8krNACXmVr911dMDdywXHXK2ZRL2cEoblaJf26owM&#10;m8ZrK5evXiMrS41CIUehkN9z6qeU69eNrh05fEL0gfjknRkmdVIdOkaw9LMFPDH2ZaAqv167dm1E&#10;H1pTggq0X6CvP53PYyOfp0CjoUCjYemyVQwe9LDwy23JRUVXpkfXTjaO1pjp7y0wqejVJytLLcql&#10;OHHUCJOJLeLihhPRNpxNv++wqe0vlywVBFtoYKCRoAKtoF3z4xImTJouRMIw5V5liP6cWJsfW+Yg&#10;tHGI0WrKUhlbXIuiY6IIDQwUBPG+A39bPZCwZ1z3gr6wEswWbM1cM+u9eUbX9u3exaUL5wkK8KZL&#10;zGC2bt1EUJSaOqdDKdPkCeXcfTU4u3tTYlRDFY7e+ZQUl+Ds4oy7E/hZUfwPGPQon/6xiT5e7shL&#10;inBxK6KgrIgzIXI+u5GLXx1n3mhUB/mVKhefk03rQ6NmNo3XEtExUbi7ulKg0XBHrebhoaN4avAj&#10;DB70sNVTEV3oFENMrQL0v2zhSqXFD1CHjhFEd+ksCKcDh46SnV01dn+53KSg0hEWFkK/B3sIW6HD&#10;SSd4bfI4mxSn96pcDQ0M5FZWljCP096ay9dffmi2/LGjJ4V5sjaeDh0jbD4hTTpzVng8YuijZoWF&#10;QiFn5fIvrNZnGMLnlYnPWxRA+p+lCZOmW2wjLCzE6nzbUsaQPL3Td28vL5NlTp4+J3o+cviwGj8F&#10;1FGtbaApWrWJ4Oj+XWjKoFFoGD7eAcx4dgWfL1rIxauHRWVLSkrBgpXE+RM3ha1ghYMjPp4e5guj&#10;NV84dEtNurw7Zyqa0s9hE1fOH8TpkeEUfPMVBXmlTAx8lS4d87jp4MkZtQyAMSU1owCf/MJzzF38&#10;FaBdySxe/hOLl/9EaGAg48c8YzbNualQMLbQPsJ69IbOHSIFYXVRlYKXV9UcPtihvdX7+/ftJQgr&#10;/ThatYWHmxvxU15l6lxtSjZdjkFzc6fvVK0f2RSMBYQhlo7X9bd2htvfe8HwFE138msO/TnQZUYy&#10;Nwe1wc4diaJDhbatW5osZ3i4UBungDpqXFgl7t6FMrw93bv3oGO3buxL3IPCz4+wps3Ys38nwUXO&#10;ONfRrqccK+ogw41STJskeHq7snXzZmEraAvh4V0pwB1KocClBRVZ52jdpjVPP/k0hw+fIKlMxh85&#10;4l+Jyyl37n3AesTFDSekUQPeW/i56MOemp7O1Lnzyc7OMZt7799AX3DdT8TGDmT7H3sEIRu/YBG9&#10;e/ewep+Xp6foubVjdlu/WPeadbw6xMYO5MCho8IPRfyCRbRr16bW2tNf3ScePGx0WHE/OIRXS1id&#10;OJbEvr178PP356kRWov3WxkZ/GfGTBR+WvOHnJwcUi6ryMrMpKLYkbzrrvg20cakcvQoICvFB8/G&#10;poVVg8a+nD94HoDr165xW51vspwImQsXCrUO0DmlHrgBDpQQ3a8/Ee0eYNFPl7lYUEd0i4tPzS1b&#10;dUpInWHomi3bhG3K3MVfmRRW7q6uNDZxIply/bpFhfCFZOvKTP0oms2UjUVJPhMPHjZ1iwjDZf4/&#10;xby5b/Hw0FHcUast5hhs3aoFVK5K9bdu1UVnGwfUyKrG8LTPWoJZ0GZGSjpzltT0dLsyI90LBYWF&#10;Jlf34UolCz+YbeIOLRNHjRCtumoz1I6+sEq19+b8/DyiHurFXb1Qvh98skhU5ubNdF57dSJhYc3Q&#10;FBdz56ojvpXBD4odsrmqKqZNY+PVlRNuHE28Qtat7MrnpQQFW09Q6e5agIPGEcqgxEkrMM8e2c2Y&#10;19+jtLSMjz6JBQ/xsr5EU2Sqqmqh04+8MvF54UsHCKcq+jQODhYZN+oYNHS00elKj66dhA/VoVOn&#10;OXL4hFk9jH6uPYBWLZrSs2d3Yauamp5usj/69+tnlenVo6uVUdccCoWc96ZPEVZH5k6Z9FcbhuMx&#10;FBAnT5+z2SaqXYvmwspu2co1FoXVmjWbOH1W+6PaMDjI5A/SvaxMFAo582dPFw5JavOkrXFwMO0j&#10;WosElqlTVUPatm75j6269O0BUnUPVhjE/TZHYFAwhw7s54aJUysdz8W9QEV5OT0e7EGb8DYcSUwh&#10;f3sdArY5cWqVI+f/vk3SLx5cOejLnu/g2HIZOX95cfS7fLJuZTP1jWkAFBTk4+Nv3V6mWbPmhLlp&#10;V25nc7VGpOqbqZSWleHs4oyftwP13WSiezJzLan5bWPnjkSUkVEoI6N4etR44bpCITfSpVSH6Jgo&#10;UcTOqbPeM5kgQXesrm/iMGTIAMLCQkT2MJNmvGPS6E9nDa6vtxhcA5m47SE6JsrqKZel8ehWudEx&#10;UTzQvq3IFMEaTzw+SHh8RqVi7EtvmCw39qU3mDp3vhAq2Rbi5ywQPiumDlb0McyMVJsYJjX5ae1v&#10;diXS1f8OWBvXvWByG1hUZJstSlpqCk+NHMn1q+ZNCqL7D2DXrl08OjSWR4fG0jGiNf32aIVbc+Dn&#10;QB869hmARqPh/K4E3qQchwtaHdLSQDlduj8IgENFBW0i2plrRqB16zZs2PIF+A3RDtAzDNWf5phz&#10;AAASgklEQVS5I+TnFSD39eGBzgPJ+Ps2UHWyWO5km3uRregrRJOT0zh+viq2uy1H29aYOmGsoHxN&#10;TU8nasAwYgf0E46LT54+x88bNosEzZgnYwXdy6xpk4Vf6wKNhtEvT6Hfgz3o31cbbz/tyjWW/Piz&#10;6P5RQwbX2imPJeJnTjHSoRhiOJ4nxr7MkOg+9O/bC3V2Dtv/2MPx8xdstrECraDr3Ka1kAxj58FD&#10;dOo1mKcGP0Lb1i3Zd+Bvk7qd2tBJxs+cYtZlqaaZP3u6YJ+Xmp5u9TT2n0RWUVEBCLGs7gI8/UiM&#10;TbHX1Xfv8tXni2nVqhWDHx9qttzzo57h2+U/ABDTvQujMtOpm6d1Wi73dOb6K1MY8+J4YqM6My61&#10;ypm2zNOZRqt+Iyv9CmuWfcWnKzebrF+frMxMunSIwL3lJDI08KDzLgqzTjJp5kI6P9SP9atW8/4v&#10;GWSVVkV4aOFVwq71b1qt2xL6RnQ6dMfPOnS+bKa2d1B1QhQ/Z4FV30BzZUwR3aWz0QcuIWGFsB28&#10;l/st9cFQcW1pvOZ81PRPy5KT0wR7Lx2Gtmu2jkf/PbGmYDdn9GmuXp0/nz3vjTXfSXvmAMzPta3v&#10;iSopkY8XLjHaLtvrg1gTp4LKSGF7OVuVlBgvbANVSYnCz+hVCyslfVb8sJyNGzeQ8O03qO8aJ3LQ&#10;UVZWFU2hZ59o/vCpOo1zyCvhaOIuAJ57bRqnQqtWOY55JTiVF6O6eIZimXW/QNA6Mysbh1OnMFnb&#10;dp0QFHWK2f7r9wB0fbAH/qWXRPdo0rdz+MABm+q3Bf0U7zpCAwMtKirtJX7mFN6a+KLF1F6g/dCY&#10;EjRxccOZ/9ZUq/cPie7zr/+y2pJjMC5uOF/Pf9dsUgvQvgf2JKfQGX1aS/ARrlSy/sdv7QrjbC/W&#10;MiPVJK9NHlfrrjP3guE2cA/Q85KN4S26dutB/0cGcepEksVy6uxsjh4+TPuOHXl7zrt0W79W9HpB&#10;gfaUL6b/AGa8/SYf6L128fhRks+epGkr2z8I9YObcuJGKAD5Ze54AndvXeOTBQuYNGUKzsXnaeQV&#10;xhWNVgA6ezYmW21e2NqCvoXwKxOf59PF33L0xGk8PdzpGBnB6GefFLZhjw3oS3u9cCz6dYB561/D&#10;63FxwxkyZABLl61i1z6xsG2mbMxL40Zb3LrFxg6kd+8e93y/rf20NF5rc6FDZ+ypHwbHEJ1uat26&#10;Lezcs09kF9arR1dGP/skWVnZdlnX64w+d+5I5JdfN5J+6zYp16/TODiYwLoBIncTHfZYb/fo2omG&#10;wUE2zUFc3HCyc3ItzoG5+bT1PdGx8IPZopyVDYODbLKUN9deTSBsAwGUkVFLgWddHB04f2S31Zvn&#10;vfsOB/b/BcBvW7aaLTd00CM8PjSWEaO1vwyPRfdk2LVU/Cu3gkfahPDmZu2p1aQXxxKVfBivi1q9&#10;VfG7s/jzj41MnLGAJs1sU1QPjx3OrrvasMhNPMppov4IRycXWka/yPBRozi0bx8LvthMtls4WaXO&#10;eDs78Fy3UqbNtN/bX0JConYwuw2sZDdAcVk5O3bstlrZtLdn8NuWrRYFFUDcC2MFQQXw8ODH+dXb&#10;W3geVlDlhvPC+Akc0cuUnPLzt+QWFNssqAA6dmiNsiiRtm7XuVEkw9HJhbLSYjxcZWzbvJlmLVvh&#10;7S0X9FY5JeWculCz/oESEhI1i6GwOq578NsG68psWxkw+FHR82HDR3DsZiZT3Jw55ufK9pwqO6fw&#10;thHc9qoKxRBUrMG3fqhd7T37wjgc5O05WRiMt5OMUpdQZA5OnDl5ghvp6aSqksnNFgsnxzr+9g9M&#10;QkLiH0MkrFRJiceBNIDT52rPctnP35+wuv4sKCzhiqMTT9zO59LZM8Lrj419hV0hCso9nfFKz+bG&#10;uVN21a/w86NDo7sEZa4jsl42twtlqDVOnD+vbSOyQ0cKslNE99y6dsZUVRISEvcJpoJE7Qa4kpnD&#10;tWvmFXDVpVFYczYGetO9QHtidmzjKuG1Rx4bgpe3Fw55JZBbwogb9vdj4ZefUMcpny+/mM6k1yfj&#10;WceZRl6FNAwO5EraFZ4dMZStC/ox94kAgm4vJ7ypt/VKJSQk/jVMCav1ugdffpVQaw33fngAF8od&#10;CahUshddE6903FpUuVE45pWYzRloie7do3BxdaVnzMM4OzviQDn1A+QcOniAEaPH0KRpKE+MeJwn&#10;n4glPDy8egOSkJCoVYws2FVJieuVkVFpQMi2XYnMraWGR4x+jo3ffCY8d/UQRwDoMXQkN3f/gett&#10;rc+gav8fJnMGWqJFi+bcuHaNoAYNqK+M5FbyIVpGdmXj1l1UUHUKOmDQo9y8Yd5lyBaOHD7B7HkL&#10;LZbRHZ/rTBhef2M2F1UpRuV0QfpNJUAYEt1HuEcX0tZUu82UjfnoQ2PH14SEFazfst2mMc2aNpmV&#10;v6w32UedL+OgoaNtbltCojqYi7qwHng1q0DDihWrGV4Z+7umuZ5fZTTZLFIcW6lpq3A+lDnxfOXz&#10;ouws7KVnn2iKKgOIRXbpxeazu3h38ggGDJ9E0pEjdNdLSOEjr57LjVqdbdUd4oxKxaYdf7LmxyUo&#10;FHIuqlJM3qNWZ5OVpSZqwDAjFxH9mOC6sLT2uGFcvX7D5vJqdbbZPur4J1xAJCTA9DYQ4BPdgx9W&#10;rDJTpPo0CKzPHU/T8vLurRu4NmhIuafWvODqNesuD4Y0adacy5cuAhDRXmukprlziVNHEjl0SJwF&#10;pWPX6kUUkMt9CFcqRRbhoYGBRtdS09NZukw7p82UjUWOo+6uroQrlcjlPsx9f5HICdlUIghL7TZT&#10;NjbZz4bBQXZZJxv2ERDdb1iXpbYlJKqDSWGlSkpMBZYBXLh+i7//PlYrjXft04+dbtovWWlpqei1&#10;k4cPMCpuLOrOWt1VfVmp0f22kJaq3cLIHKt8Ac8f203nzp0pyNdazt/OsF8QGtKhYwQb1y4VxaWa&#10;PnkCG9cuJXHLaoZE9xGuH07SRgX46MNZTJ9clbJeFyqmQ8cI0dZr8gvPET9zCiuXf2EksMy1a24b&#10;Fhc33CgcjSopUfgzFD4ffTiLP7esErmxvPriGJOP/eVy/tyyStoCStQKllLGLNU9eHPGnFpp/JUp&#10;UwmtoxUilw+I03llXEvBoaKCwB4PAVBuwffQEvmVrgkOesLKqSiDwAAv3Cv1ZMXFJTXqG2iIQiEX&#10;IhoABNWrZ9f9PXtWpUZ7Z+Z/+Hr+u6LUXTVJM2VjwpVKYYWnY9zIp4TH+tlN9B/rl5GQqGnMCitV&#10;UuJu4DeAlFtZfPfdjzXeeFZmJuFu2m2grKRY9FpwiPYX3r2x9pSu9Y3MezoRXPbDMvbv2cOvPy7B&#10;uY67cH3N959y5+Y1liyYw+efLqq2b6AlsrLU/PLrRuF5qxbWcyAG1g0QHo99ZaoQTzwsLESI0VQb&#10;4XY/+nAWG9cuFVZ4OuLihgvbwTMqlTa1045EQWcVrlTeVyGbJf73sBbWeBLwKMDn3y5lzJiRNdbw&#10;5YsX+M+4MfQsLMGxoTeqU+dFr7ft2JWNq5YzfPxU1gV7EXw9l82fzqNJsxbC1s4af/6xkbKSIhLm&#10;PAMycHHzoaRI69x668oFDu/ezMk/l+Mq8+H7hG+ItvO00RqmwmlEd+ls05d66usT2T/yuBBXaOzU&#10;t/GXawP5mXKerQ6GJ3r6KcP1mT55gjAm/RUViLeDEhK1gUVhpUpKTFVGRi0CXr1bWMxzcRP4PuHz&#10;e2pIffcuR/7ej4tbCad3HaIgcTsvXLpJvosDVzydaSSTceHSXlycAlBnZXLj5kW8GvuxcsMs3CqV&#10;8H1T0vj2x5FkFrhTlq/dwjl65OPkaRzD3aHEgRuH7hBev4LyshLyy9xxdyxHiBHqUM7Bo+sA8HYq&#10;5My5Y8z/8HXycxzo9dDDPNSnj1GdNUFQoG1bwLCwED55ZwaTZrwjKNrvqNXsPHiInQcPMSS6T43p&#10;hgxP9EwlHQVtVINwpZIzKpXoHmspwSQkagJbEkbEO8gYVl5B0J5jp9i4cSuD7Ahvu3vvz3z+2VLk&#10;dV1xq5NL2PmbND+eTZqPMxvrenC5TEa3AFdcI11YcfBl4wpk4B3lR9CFuzjklRJ6sxiHLnnG5fQH&#10;VexG2qqbeJQU4eDkjKJdIxq101B+24+7l3xxpwiXUA2uQaXcyQig/K6a5n5FnN+xDv/ewazYfJqb&#10;2cd46nHToWxtJbpLZ4IC63EhWSVEnFy+bgO5ufk2CZromCgS268WQp7o6gCtCUOrhKY1svUyVKpb&#10;imZqKgCbYQpzCYnawKqwUiUlqpWRUSOAXQDx7y8gMrKtzYlQP1n4Dc37qnFxK8Ehz4nDlwL4s1Ed&#10;KlycqKtwo/sDuWgalnKdYrN15ITe5VS/BihScrjZ1HwWZx2lFOCo8MbXux4uDZ1wCtUKN4eATPwE&#10;VZAjpRTS6FEHik/5k3kym5KifNL/TCd0hDuqzD1k3nkOP/97d3DW364lJ6fRd9gzAGzbu4+PbKxD&#10;oZATFzecuLjhJCenMfk/s4RVzc49+2pEWJlKVmEO/dUVaAVybQadk5DQYVMqLlVS4m797eCoMS/x&#10;5/bfbGrA160eWxZfI6SJdvvjrXDGXaGNqpAPnL2sgMum7712ORsZMlzcnAgIcocQLzgFUBeZs9aU&#10;oaLEzBA8IL8MbRqMVHfTZSpxcJTh0tKPgCANd646oTpQzsEdxxkWlVktYaVPWFiIkN6pQKOxmFUG&#10;xNbty775BIVCTlhYCAs/mC0IPVuSjupbrD82oK9V4aZf3pzuqn1Ea0FY2bqtlZCoLjbnDVQlJU5S&#10;RkY9BESk3r7LE089xy8/f2/1vgWLPiVhyVf8+ecf5OXnc/zweav3mMJc4IXWLcU+fRm3b3H7zm0C&#10;/AOoF1AXgJS0VPILjHMOhjYKxVPPzefGaWeaNm1G9x49iJ/ciabNay4rjWGGW2voW44vXbZKiJR5&#10;/Lh9ESj0LdYtRYY0Vd6c7kpC4t9AFCnUGsrIKLlMxtWKCjwBhvXrxQfzai6u+H8zOt9A/cSkoYGB&#10;eLi5kV9YKEo64O7qyumDO3j9jdlCEkvd9cbBwcyaNpnZ8xaKlNid27TGy8OD/UnHhfonjhpBVI8u&#10;ZtsFbaZdnZAcNWQwDYODWL9lu5GCXId+eVMpzgcNHS0q4y+XU0+hsGsrKSFhC4aRQu3KyFypv3rQ&#10;QSbbW15R4bl62y6cnJxsyoRjjZTLKho3uf+C1NuKKd9Ac1lRdIH/L6pSRGUKNBrOqFQmVzT6ynXQ&#10;CqTRzz7JsaMnbW4XTPsG2uPfZ1j2jlpt14pRQuJesTt9vCop8XilwDpYXlHhunLzDkpLS6u1wnp1&#10;wnjy8/IIa9oUR0dHtm3fxttvz+ShPn2IebAbdevV4+zFS8yOn82+v/4isH59Lp49TeQD7cnKziH5&#10;kjZbTUFBPpriEt6eMYttW7dw8sRx2ka0w8vbmxU//chLL41ny+ZNrFi91kqPah53V1faNGtK3DNP&#10;2XXMH92lM+m3bgtCwt3VlX4P9uCtN1+tFaNQCYn7FbuFFQgC60UHmeyr8ooK19XbdpGSesUmHZYp&#10;+vTpw6effUr9wECiY/qSrVYLdk6aYg3Pxb3AvPkf0CYikgMHDnDi+HFk5aXI3R3Jyob69esT3bcf&#10;Bw/sJ/nSJbKz1eTl5pKfn09ebi6Ojo60bNGS1b/UnlN2dEyUyTxulrC0dbJVoN1Lu9XJ52ZvWxIS&#10;NYUl30CLqJISl5ZXVHRxkMnyAI5cuEzvvo/ec3TR6D7RRMf0JSS0MZ5eVXkFR48eQ3T/AUT3ieav&#10;vXuIiIjg8aFDeaB9B56Im0iXrt3w9PLC11dBq1at+HbZcs6eOU2Lli2Je/4FPL28CA0NZcLLrxL3&#10;/Av0e7j/vQ5ZQkLiX8QuBbsplJFR7WQy9uqU7p4uTsx9e6pdhqMSEhIShlhLxWU3qqTE4xUVNARO&#10;AOQVl/LqzPcY9ey46lYtISEhIVBtYQXaU0JVUmI7YJHu2r6T52jbuXetRGuQkJD4/0eNCCsdqqTE&#10;SUAvKtN55RWX8u5nX9P9oQG1FsBPQkLi/wc1KqxAiIPVDhBsGdKz83hq3CR69B4orbQkJCTuiWor&#10;2C2hjIwKBeKBZ/Wve7o4EdWpPePGjqFNm5a11r6EhMR/L4YK9loVVnqNhmJCaAEo3F1p16oljw4e&#10;IJ0gSkhICPwrwkqv8VBgdOVfiKky9bzcCKzrj8LXj25dtRlpWrduRadOD/xDvZSQkLgf+FeFlUFH&#10;2qEVWo9hRnBJSEhI8G8LK30qV1wPoVXM6/7Mh6uUkJD4/8T9I6zMURk/S4ccrRCTkJD4/8VuVVLi&#10;7vtaWElISEjo+D9EAfJ4yaLbrwAAAABJRU5ErkJgglBLAwQKAAAAAAAAACEA1DPdGfgUAAD4FAAA&#10;FQAAAGRycy9tZWRpYS9pbWFnZTIuanBlZ//Y/+AAEEpGSUYAAQEBANwA3AAA/9sAQwACAQEBAQEC&#10;AQEBAgICAgIEAwICAgIFBAQDBAYFBgYGBQYGBgcJCAYHCQcGBggLCAkKCgoKCgYICwwLCgwJCgoK&#10;/9sAQwECAgICAgIFAwMFCgcGBwoKCgoKCgoKCgoKCgoKCgoKCgoKCgoKCgoKCgoKCgoKCgoKCgoK&#10;CgoKCgoKCgoKCgoK/8AAEQgAggB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x/iB458O/DHwNrHxG8X3bW+k6Dpc+oanO&#10;sTSNHbwxmR2CqCWIVTwBk18sfEb/AIK3/CPXf2R/id8dv2YbebXvEngPR47r/hG9ZsnhkCyzJCt2&#10;yKcyW8RcySbGBCxkM0e5WoA+v6K+bP8Agld+2X48/bf/AGTbL42fFXwrZ6Prba5e6fcLp9rJDZ3a&#10;xOCs1uJJJGKbXEbHcf3kcg4xivpJXVvumgBaKKKACiiigAooooAKK8x/aP8A2z/2V/2RdD/4SD9p&#10;H47eHfCULJvt7fU78farkZAPk2ybppyMjIjRiO9fmn+0r/wdO+F9W1w/DH/gnt+ztqXjLW7h/Jtf&#10;EHjBTaWYclQrx2sbebMpLYPmPbkHsRQB+pnx9+Hsfxc+CXi74VSa2mmr4k8NX2mtfyR7ltvPgePz&#10;CuRkLuzjIzjqK/IXQPib+wH/AMEyfHuu61o/7Qj/AB8+Ih0e60vT/CvgWwhXR7H7QrQOdVu5JntV&#10;jLHYVkkIUZLRsSpX4b/b7/a0/wCCnv7SfhnUNe/aB/aAv9d0K2Kt4i8NfDybzPD2gxSSBIo72awz&#10;aGVnk8tUkkmk7OwO0N5L4M/YrvdX0KZPFn7X/wAGfCcLwR3k+m6j4+F5K7CN2QeXp8dwGkUMRtzu&#10;BkIAJ3AAH7A/s8/tYfA74leHvB/wl/4LD/s//wDCp/FGk2jW/g7xto9xLp3g3W7eZhMrQ3dhL9kt&#10;p8nLAv5W5SwdS3lL+kv7PHwj+EPwl8F+X8FtUmu9F1Vhdx3UniCXUo58jiSOWSR/lIx907fQdc/y&#10;z/so/t9ftf8A7D8cem+EtRur/wAD6o2dU8C+LrBrrRdWtzzIgilGI96ty8RVjkZLDiu28Bftw/ty&#10;P8ddV+L3/BNf4deL/hrpTW8d3qXgP4a293qWhxTRQKbm4ezaN7cIzBpNrR4jVwATjJAP6oqK/Dj9&#10;jj/g7D8d6FLb+C/26vgR/bIWTy28U+A41t7xRjH72xmYRyOW6mOWIAdEPf8AUv8AZV/4KcfsRftl&#10;Xcfh/wCB3x30u58QsuZfCOsK+navGQu5h9kuQkjhV5LRh0H96gD3yiiigAoPIxRRQB+e/wC0J+yH&#10;41/Y8/at+NX/AAVLg8FfDnx94RvvD9p4h1uw8TQzL4k0BdLsGS5XSbhopov3kUfmCNjEGYJHuiVA&#10;55HUvi9+wT8W/AH/AAvWP/gjn4v8SaPdW/8AbFxr+pfAvSLSNrd4vPN8bi/lhWSIod5mVmUg5Jxz&#10;X2B/wVD/AOUbXx8/7I74k/8ATbPX5W/8E/f2TNQ/batPgX+zv4//AGkPi5N4Lu/gnc+Lfid4ef4n&#10;3zWOrWa6iun6bpKWpfZbW4MUhOwfNHCyLsYBwAe6Wf8AwXH/AGRX/Zj1T4g/Dv8AYR+Kl78N/Dep&#10;Wum6jHb+A7GPSbVZPOZXDRzvbeWjwBTyAryxYzuFep/Cf9pL4rfFnwjo3xo/Za/4JMf2vo+qWYuN&#10;P14ePfCdmJI3Xjynt7mYk43K6sUZD8pGcgfN3/BFH4bfFL4f/wDBUT4ufsb/ALWOqx+I734V/Bdv&#10;BXhyLVkWVbvwv/a0d1ACjcSwPFeRMA4JSOWOM4A210Xx5/4JdfsUfBX/AIKZ+DfBfhdFbwH8VNH1&#10;u3uvhjY+JZIofDHiGG3jvo7qGKO5SSGG4t458RbSiNHgfI8aRAFfxR/wX413Tf2gfEf7K3xP/Yv8&#10;MeFda8P3x0zULPx18U0hgLbD5oaaHTZrZYwoyXeVUKsp3ckDX8df8F1vGXwQvfE/hX/h2Z4quLD4&#10;f28B8Vah4R8SW9/peiJJGrRLNc2ts0EJKFCFLAjIBAIIH5ufATSY/wBmiL9tvSYPD3/CWNofha78&#10;DabqWsWPnPJPeeIYdPjkJ2ticorzqv8AE0H+ySP0k/a1/Youv2Gv+DZbxN8AYdD8zxZcWOg6j4yW&#10;GIPJcaxd69pr3CExk+b5IK26OM7o7ZDQBn/D7/gqd8LfiF4fuf2z/Bv/AATz+FsV1cNDZ6h4s1b4&#10;zeE9N1SOcrIYbW5a68u4ikYQybEkwWEZK5C5FH4D+CPjH/wX/wBEt/2hr3wN8MfhF4a8IfEFLNfE&#10;ul6fPqXjZLixa2uiLTUlMMUUTpKke7D4ZCwUjAHQf8Ff/wDgl7+zf47+Ln7Nnxu8WeAbXSYfE3jn&#10;TvAnxPi0hXtZtWN7bsLKeRoSB5sU0TxebtLMLiMOxSJQPYv+Dd3wf8Ovh5+y38VvAHwi1e61Dwvo&#10;f7Q3iPTtA1C+uI5prq1ggsYo5meNVRt6qGyqgfNxQB99qMCloooAKKKKAPCf+CoX/KNv4+f9kd8R&#10;/wDptnr8nf8AggX+2n4F8FftB/B/w38Upriz/wCEu+Fd/wDDbRNXuIUitv7WstduNSt7cuSA3mW9&#10;/BCmPnM3loVPmB6/WL/gqF/yjb+Pn/ZHfEf/AKbZ6/Ib/gjP+yH8W/2o/wBiLVPgh8dfhJY6b8Jd&#10;cv7zxL4B+Jem6oi67YeIop7e2Sa2USFolT7NN85Rd21lJZXoA/dRPhx8PY/HkvxXi8DaOviibShp&#10;kviRdMi+3vYrJ5gtTcbfMMIky4j3bQxzjPNfj14r8G/F3xt/wciaT4s+I37Otr4T1fSpNa1KDWtP&#10;1zz49f8ACsOnTabYajNC00nlTM5jj/diJTu2tGHid20PjT/wUH/4LO/sGjUP2ePHPxF+EPjq6TSY&#10;r7wp8QfEmlTW99d2M2qWmlI1wkU8NvDLHNfW7l5lZNqSFnm5NfRv7Cf7BPiP4B+M/EP7U37SvxVu&#10;/iD8cvH1nHD4y8VTMFtYIl2EWdnGEQLCojhXJUZEKbVjUbKAPymOp+LvAmrftj/H7wPcwrqXwt/a&#10;V8M+LLaOe381ZZLfxDq8cakEFcCSeNjuBBCkEc1/SH8PvHfhX4n+AtF+JHgnVor7RvEGk2+paTew&#10;sGW4tp4llikBHBDIyn8a/ID/AIIg+FvDXjb9tj9uLwl4x8PWOraXqHj7yL/TdStUnguYm1TWQyPG&#10;4KupHUEEGvqI/sT/ALZX7MHhTWPA/wDwTi/a9tfD/hW/juF0j4ffEzRG1ax8OPMhUvpl6rfaLZIy&#10;fMjt5BPCHBypDNkA8b/4KM/t2/EH4w/8FCrP/gn/AOF/gY2o6X8EvGmi/FPW/FejXjXFy+maVpf9&#10;ozWZtAgAnkmmjgjfzMFpI1KZbcOq/wCDU+Tzv+CbXiCXbjd8XtVOPT/QdOrpv2Af+Ca99/wTq+Cv&#10;jf4oyXifEz47eKNPvb/XPEl5dSK2qXe1porCOaYl1jeYKXlfDSO29+FRUx/+DXS+1rU/+CfvjDUf&#10;ElqINSuPjVrUuoQC1EHlzNaaeXXy1AEeGyNoAC9ABigD9IqKKKACiiigDwv/AIKfRST/APBN/wCP&#10;UMMTOzfB7xIFVVyT/wAS2evHf+Ca1paWf/BPn4KRWdtHErfC7Q3ZY0Cgs1jEzNgdyxJJ7kknk17z&#10;/wAFARn9g342Z/6JH4k/9NdxXyb/AMET/Et94r/4Jd/CTVNRH7yLSLyyX5y37u21C6t06/7ES8dB&#10;0HFAHzN/wVm8UfCj4k/t7eE/2ctI+In2rxR4z8KW3gnUNDsbFnl0a6l17RtUtLqZmwpiaNHchDnE&#10;RBK79y/p+OBzXIXn7PnwG1D4nR/Gy/8Agr4Tm8ZRMpj8WTeHbZtSQrH5akXJTzRiP5BhuF46V2FA&#10;H5cf8EL/ABPq9n/wVd/a48FwugsdQ8QapfXCtH8xlt9duI4yD2G25lyO+R6V+t9fkb/wRa1KDV/+&#10;C0f7WWo2qsI5NQ1wqJByMa+B/Sv1yoAo+KDqQ8NagdG3fbPsMv2TYBnzdh24zxnOOtfE/wDwa0nX&#10;G/4J5+K28TyXDakfjNrH9oNdsTK0/wBj0/zC5PJbdnOec19gfGjQ/Gfif4O+LPDXw519tJ8Q6j4a&#10;vrXQdUTrZ3klu6QTD3SQq34V8a/8Gp3m/wDDtnxB55bzP+Fu6pv3HJz9h07NAH6YUUUUAFFFFAHi&#10;P/BSzU7nRv8Agnb8dtUtERpIfhB4kZVkB2n/AIllx1wR/Ovk3/ghP/yio+FP/XHWP/TzfV9X/wDB&#10;TazutQ/4JzfHiysoDJLJ8H/EgRF7/wDEsuK+QP8AggTfXV7/AMEsPh2lzLuW3utaih+UDav9rXbY&#10;468sevNAH2RRRRQB+U//AAQ3/wCUxP7Vn/YQ17/1IK/YCvxu/wCCJtn4itf+C3H7SczWl1Hp1zD4&#10;qkMjRsIpWHiaFI2z0PKzqD6q47Gv2RoA8h/b3/aHs/2U/wBjf4jfHye7jhuPD/he4fSfMztfUJF8&#10;m0Q7SDhriSJTgg4Ocivmv/g1KZm/4Jq68zk7j8XNUzn/AK8NOr2L/grv8FbL49/8E3Pi94Ju71rd&#10;7PwjNrdrKp/5bacRfop9mNvsPsxPXFeO/wDBqR/yjT13/srWqf8ApBp1AH6ZUUUUAFFFFAHkX/BQ&#10;LB/YN+Nuf+iR+JP/AE13FflR/wAENv2h/wBsrVfgz8Nfg98Lv2XPCTfCXS7i7g8VeMv+E4hk1GGR&#10;7i5ke4azM/mwlpCAIzEQwBZSFYbf1E/4KaXt3pv/AATn+PF/YzeXNF8H/EhjfaDj/iWXA78V/K1+&#10;yx+1J8Z/2RPid/wsz4H+NbjQ9SuNOn026uIFDgwToUYmNj5cjISJEEgKrIiNjKigD+q0dKwviZ4l&#10;8V+D/Aep+JfA/wAP7nxVq1nb77Dw7Z30NtJfSZA8tZZiI065yxA4r81PHX/BT79s79jXw3pnwv8A&#10;CVj4a/aUhvpv7Q8G/EbwvqCXr6zoUHmDUGu4rG4llhmguDHAtw0axN5cvBKYr1L4Z/8ABeX9in4/&#10;fBO70vXfjTL8G/iBqWl3VpDb+INEmvI9HvvJYJcLKsRgnjV8MFkMbPt2sikgEA5f/ggT8WdB/aD+&#10;Pvxc+JFx4WbT9f0vSVt9ShmUhrOTUPFHiPU5bdeTwFmtgeTzHjPBr9Rq/E//AINi/EuuL+2Z8b/D&#10;X/CwP+Eks7/QBeXuthZMaxcQ6jtjvczKJfnFxM+HCsfN+Ybhx+2FAHH/ALQnh7wR4u+Anjfwp8Tf&#10;EZ0fw3qnhHUrTxBqyzLGbKxktZEnn3OCq7I2ZssCBjkEV8v/APBsn4MtfCX/AATu1i+8PvdzeHda&#10;+LWu3vhK+1BY0uLzTUFvaRzSxozCKQvbSBkzwVOMqQT7J/wUo5/4J4/HP/skfiL/ANN09cf/AMG6&#10;d/YXn/BID4UxWP3reTXI7j5MfP8A23fN+PDDmgD7cooooAKCcDNFBGRg0Afj38Wv+Csn7b/7Ymqf&#10;tPfsCeBP2CdW8cafe6lr3w88E+JvBen3FvBprNJc2LS6tczPJbqRGUlyDEuVYHarhk9y/Yc/4Nzf&#10;2Efgv8CvDlj+098F9M8ffERYUuvEutXmp3htBdFi/kQwLKsRhjBEeWTMm0sw+baP0G0jw/ofh+CS&#10;10LR7WyiluJJ5I7W3WNXlkYs8hCgZZmJYt1JJJyauAY6CgDz34C/sm/s0fst6de6V+zr8DfDPg2H&#10;UpBJqA8P6THbtcsBhd7KNzAdgTgZOOpr80f+Cx//AAbteAvi1p3jT9sD9j5tUsPHMn2jWNX8A2Vk&#10;Lm28QXBO+X7KoKvbzud77R5iyNwqKTk/rhRQB/Nj/wAEdv2h/BP/AASS/a38fad+3voniLwLqF54&#10;Lgs10m88P3El3HLJPBcIJIkUtGGiG8FgMgj1FfrB8MP+C3n/AAS7+Ksf/Eq/ay0TSZgpaS38T2tz&#10;phXHbdcxohPsrHP4GvoT41/8E6P2Hv2jfinF8bPjp+zH4T8V+KIbFLRdS1vThN5kKBgiSRk+XLt3&#10;tgurEcYPyrj8+/HH/Bpj+z94x+M+veO7H9pzXtE8L6tq91eaf4T0nwzbq2mxyu7rbR3DSspjj3Kq&#10;5izsXB5+agD0z9qP/gsr/wAEyvEvwA8d+BNM+OLeLptY8H6rp8ej+HdF1Jvt8klrJH9mW5S2aOFn&#10;3BQ7EBdwbpXyl/wS0/a/8Zfs/f8ABDnXvh38HtXbUPi58QPjFf8Ag34S+H11ErdLfX1tYKZ4huBi&#10;SASTz+YdsaybdxG/J+5/2Yv+CRXx/wD2NvDX/CrP2dP+CjOr6J4G+1faToM3wo0Oe680xqkkv2so&#10;N0jbVyzxucIoOcZPT/sP/wDBEP8AYj/YY+Jj/HPwbo+ueKvHhkmkg8WeMr+O4ntHlDiV4I4Yooom&#10;dXZSwQvtYqGwSCAfTPwQ0Dx74U+DHhHwt8VfE6a54o03wzYWniTWo87dQv47eNLi4GQDh5Q78gfe&#10;6DpXUUdOgooAKKKKACiiigAooooAKKKKACiiigAooooA/9lQSwECLQAUAAYACAAAACEAPfyuaBQB&#10;AABHAgAAEwAAAAAAAAAAAAAAAAAAAAAAW0NvbnRlbnRfVHlwZXNdLnhtbFBLAQItABQABgAIAAAA&#10;IQA4/SH/1gAAAJQBAAALAAAAAAAAAAAAAAAAAEUBAABfcmVscy8ucmVsc1BLAQItABQABgAIAAAA&#10;IQAzyrhICQgAAFkkAAAOAAAAAAAAAAAAAAAAAEQCAABkcnMvZTJvRG9jLnhtbFBLAQItABQABgAI&#10;AAAAIQCMmn+7yAAAAKYBAAAZAAAAAAAAAAAAAAAAAHkKAABkcnMvX3JlbHMvZTJvRG9jLnhtbC5y&#10;ZWxzUEsBAi0AFAAGAAgAAAAhABEl1MnhAAAACwEAAA8AAAAAAAAAAAAAAAAAeAsAAGRycy9kb3du&#10;cmV2LnhtbFBLAQItAAoAAAAAAAAAIQClD8TI3DIAANwyAAAUAAAAAAAAAAAAAAAAAIYMAABkcnMv&#10;bWVkaWEvaW1hZ2UxLnBuZ1BLAQItAAoAAAAAAAAAIQDUM90Z+BQAAPgUAAAVAAAAAAAAAAAAAAAA&#10;AJQ/AABkcnMvbWVkaWEvaW1hZ2UyLmpwZWdQSwUGAAAAAAcABwC/AQAAv1QAAAAA&#10;">
              <v:group id="Group 34" o:spid="_x0000_s1027" style="position:absolute;left:45720;width:23526;height:9906" coordsize="23526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Group 35" o:spid="_x0000_s1028" style="position:absolute;left:1047;top:1047;width:22479;height:6668;flip:x" coordsize="58629,16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nIwgAAANsAAAAPAAAAZHJzL2Rvd25yZXYueG1sRI9Ba8JA&#10;FITvBf/D8oTe6kabikRXEUGR4qWpisdH9pksZt+G7Krpv3cFocdhZr5hZovO1uJGrTeOFQwHCQji&#10;wmnDpYL97/pjAsIHZI21Y1LwRx4W897bDDPt7vxDtzyUIkLYZ6igCqHJpPRFRRb9wDXE0Tu71mKI&#10;si2lbvEe4baWoyQZS4uG40KFDa0qKi751So4LE1K6fH0vUsKoq2Wp01uUqXe+91yCiJQF/7Dr/ZW&#10;K/j8gueX+APk/AEAAP//AwBQSwECLQAUAAYACAAAACEA2+H2y+4AAACFAQAAEwAAAAAAAAAAAAAA&#10;AAAAAAAAW0NvbnRlbnRfVHlwZXNdLnhtbFBLAQItABQABgAIAAAAIQBa9CxbvwAAABUBAAALAAAA&#10;AAAAAAAAAAAAAB8BAABfcmVscy8ucmVsc1BLAQItABQABgAIAAAAIQAUKFnI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29" type="#_x0000_t75" alt="https://nsc-bisley.co.uk/wp-content/themes/nra-theme/images/NSC-Bisley-Logo.png" style="position:absolute;width:58629;height:1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l16xQAAANsAAAAPAAAAZHJzL2Rvd25yZXYueG1sRI9Ra4NA&#10;EITfC/kPxwb6UpqzFZLUegmhUpA8FLT9AYu3VaO3J941mn+fCwT6OMzONzvpfja9ONPoWssKXlYR&#10;COLK6pZrBT/fn89bEM4ja+wtk4ILOdjvFg8pJtpOXNC59LUIEHYJKmi8HxIpXdWQQbeyA3Hwfu1o&#10;0Ac51lKPOAW46eVrFK2lwZZDQ4MDfTRUdeWfCW9kb1ucuku+kZksKDs+xf3pS6nH5Xx4B+Fp9v/H&#10;93SuFcRruG0JAJC7KwAAAP//AwBQSwECLQAUAAYACAAAACEA2+H2y+4AAACFAQAAEwAAAAAAAAAA&#10;AAAAAAAAAAAAW0NvbnRlbnRfVHlwZXNdLnhtbFBLAQItABQABgAIAAAAIQBa9CxbvwAAABUBAAAL&#10;AAAAAAAAAAAAAAAAAB8BAABfcmVscy8ucmVsc1BLAQItABQABgAIAAAAIQCxpl16xQAAANsAAAAP&#10;AAAAAAAAAAAAAAAAAAcCAABkcnMvZG93bnJldi54bWxQSwUGAAAAAAMAAwC3AAAA+QIAAAAA&#10;">
                    <v:imagedata r:id="rId3" o:title="NSC-Bisley-Logo"/>
                    <v:path arrowok="t"/>
                  </v:shape>
                  <v:oval id="Oval 37" o:spid="_x0000_s1030" style="position:absolute;left:2095;top:1238;width:13716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az4vgAAANsAAAAPAAAAZHJzL2Rvd25yZXYueG1sRI/LCsIw&#10;EEX3gv8QRnAjmqqgUo0igiC4UrtxNzTThzaT0kStf28EweXlPg53tWlNJZ7UuNKygvEoAkGcWl1y&#10;riC57IcLEM4ja6wsk4I3Odisu50Vxtq++ETPs89FGGEXo4LC+zqW0qUFGXQjWxMHL7ONQR9kk0vd&#10;4CuMm0pOomgmDZYcCAXWtCsovZ8fRsFjkI23WUL763xhDy7wj8ltplS/126XIDy1/h/+tQ9awXQO&#10;3y/hB8j1BwAA//8DAFBLAQItABQABgAIAAAAIQDb4fbL7gAAAIUBAAATAAAAAAAAAAAAAAAAAAAA&#10;AABbQ29udGVudF9UeXBlc10ueG1sUEsBAi0AFAAGAAgAAAAhAFr0LFu/AAAAFQEAAAsAAAAAAAAA&#10;AAAAAAAAHwEAAF9yZWxzLy5yZWxzUEsBAi0AFAAGAAgAAAAhAFuNrPi+AAAA2wAAAA8AAAAAAAAA&#10;AAAAAAAABwIAAGRycy9kb3ducmV2LnhtbFBLBQYAAAAAAwADALcAAADyAgAAAAA=&#10;" fillcolor="window" stroked="f" strokeweight="1pt">
                    <v:stroke joinstyle="miter"/>
                  </v:oval>
                </v:group>
                <v:rect id="Rectangle 38" o:spid="_x0000_s1031" style="position:absolute;width:17464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3IEwQAAANsAAAAPAAAAZHJzL2Rvd25yZXYueG1sRE/Pa8Iw&#10;FL4P9j+EJ3gZM52BMapR3EDw4mFOxo6P5tkEm5fSxLb61y8HwePH93u5Hn0jeuqiC6zhbVaAIK6C&#10;cVxrOP5sXz9AxIRssAlMGq4UYb16flpiacLA39QfUi1yCMcSNdiU2lLKWFnyGGehJc7cKXQeU4Zd&#10;LU2HQw73jZwXxbv06Dg3WGzpy1J1Ply8hv1VqV3/os7D0ana3eTf568NWk8n42YBItGYHuK7e2c0&#10;qDw2f8k/QK7+AQAA//8DAFBLAQItABQABgAIAAAAIQDb4fbL7gAAAIUBAAATAAAAAAAAAAAAAAAA&#10;AAAAAABbQ29udGVudF9UeXBlc10ueG1sUEsBAi0AFAAGAAgAAAAhAFr0LFu/AAAAFQEAAAsAAAAA&#10;AAAAAAAAAAAAHwEAAF9yZWxzLy5yZWxzUEsBAi0AFAAGAAgAAAAhAPQLcgTBAAAA2wAAAA8AAAAA&#10;AAAAAAAAAAAABwIAAGRycy9kb3ducmV2LnhtbFBLBQYAAAAAAwADALcAAAD1AgAAAAA=&#10;" fillcolor="white [3212]" stroked="f" strokeweight="1pt"/>
              </v:group>
              <v:group id="Group 39" o:spid="_x0000_s1032" style="position:absolute;top:1024;width:24765;height:6667" coordsize="58629,16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group id="Group 40" o:spid="_x0000_s1033" style="position:absolute;width:58629;height:16668" coordsize="58629,16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Picture 41" o:spid="_x0000_s1034" type="#_x0000_t75" alt="https://nsc-bisley.co.uk/wp-content/themes/nra-theme/images/NSC-Bisley-Logo.png" style="position:absolute;width:58629;height:1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bZzwwAAANsAAAAPAAAAZHJzL2Rvd25yZXYueG1sRI9Ri8Iw&#10;EITfD/wPYQVfDk3VQ72eUcQiiA9C9X7A0uy11WZTmmjrvzeCcI/D7Hyzs1x3phJ3alxpWcF4FIEg&#10;zqwuOVfwe94NFyCcR9ZYWSYFD3KwXvU+lhhr23JK95PPRYCwi1FB4X0dS+myggy6ka2Jg/dnG4M+&#10;yCaXusE2wE0lJ1E0kwZLDg0F1rQtKLuebia8kXwvsL0+9nOZyJSSw+e0uhyVGvS7zQ8IT53/P36n&#10;91rB1xheWwIA5OoJAAD//wMAUEsBAi0AFAAGAAgAAAAhANvh9svuAAAAhQEAABMAAAAAAAAAAAAA&#10;AAAAAAAAAFtDb250ZW50X1R5cGVzXS54bWxQSwECLQAUAAYACAAAACEAWvQsW78AAAAVAQAACwAA&#10;AAAAAAAAAAAAAAAfAQAAX3JlbHMvLnJlbHNQSwECLQAUAAYACAAAACEAZkm2c8MAAADbAAAADwAA&#10;AAAAAAAAAAAAAAAHAgAAZHJzL2Rvd25yZXYueG1sUEsFBgAAAAADAAMAtwAAAPcCAAAAAA==&#10;">
                    <v:imagedata r:id="rId3" o:title="NSC-Bisley-Logo"/>
                    <v:path arrowok="t"/>
                  </v:shape>
                  <v:oval id="Oval 42" o:spid="_x0000_s1035" style="position:absolute;left:2095;top:1238;width:13716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3lSxwAAANsAAAAPAAAAZHJzL2Rvd25yZXYueG1sRI/dasJA&#10;FITvBd9hOQXv6qZaRVJXkdaWgn8YhdK7Q/Y0CWbPht2tSd++Wyh4OczMN8x82ZlaXMn5yrKCh2EC&#10;gji3uuJCwfn0ej8D4QOyxtoyKfghD8tFvzfHVNuWj3TNQiEihH2KCsoQmlRKn5dk0A9tQxy9L+sM&#10;hihdIbXDNsJNLUdJMpUGK44LJTb0XFJ+yb6Ngu3H/jJ2k7eXw269abNkPKmyzadSg7tu9QQiUBdu&#10;4f/2u1bwOIK/L/EHyMUvAAAA//8DAFBLAQItABQABgAIAAAAIQDb4fbL7gAAAIUBAAATAAAAAAAA&#10;AAAAAAAAAAAAAABbQ29udGVudF9UeXBlc10ueG1sUEsBAi0AFAAGAAgAAAAhAFr0LFu/AAAAFQEA&#10;AAsAAAAAAAAAAAAAAAAAHwEAAF9yZWxzLy5yZWxzUEsBAi0AFAAGAAgAAAAhAHCPeVLHAAAA2wAA&#10;AA8AAAAAAAAAAAAAAAAABwIAAGRycy9kb3ducmV2LnhtbFBLBQYAAAAAAwADALcAAAD7AgAAAAA=&#10;" fillcolor="white [3212]" stroked="f" strokeweight="1pt">
                    <v:stroke joinstyle="miter"/>
                  </v:oval>
                </v:group>
                <v:shape id="Picture 43" o:spid="_x0000_s1036" type="#_x0000_t75" style="position:absolute;left:5238;top:1524;width:6573;height:13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l5cxQAAANsAAAAPAAAAZHJzL2Rvd25yZXYueG1sRI9fa8Iw&#10;FMXfB36HcIW9zXRzjFKNMgZjA6FQ/6CPl+aaFpubLsm0fvtFEPZ4OOf8Dme+HGwnzuRD61jB8yQD&#10;QVw73bJRsN18PuUgQkTW2DkmBVcKsFyMHuZYaHfhis7raESCcChQQRNjX0gZ6oYshonriZN3dN5i&#10;TNIbqT1eEtx28iXL3qTFltNCgz19NFSf1r9Wwa7M86r74daUpT+sqsOXKfdTpR7Hw/sMRKQh/ofv&#10;7W+t4HUKty/pB8jFHwAAAP//AwBQSwECLQAUAAYACAAAACEA2+H2y+4AAACFAQAAEwAAAAAAAAAA&#10;AAAAAAAAAAAAW0NvbnRlbnRfVHlwZXNdLnhtbFBLAQItABQABgAIAAAAIQBa9CxbvwAAABUBAAAL&#10;AAAAAAAAAAAAAAAAAB8BAABfcmVscy8ucmVsc1BLAQItABQABgAIAAAAIQCDwl5cxQAAANsAAAAP&#10;AAAAAAAAAAAAAAAAAAcCAABkcnMvZG93bnJldi54bWxQSwUGAAAAAAMAAwC3AAAA+QIAAAAA&#10;">
                  <v:imagedata r:id="rId4" o:title="" cropleft="10992f" cropright="7124f"/>
                  <v:path arrowok="t"/>
                </v:shape>
              </v:group>
              <v:line id="Straight Connector 44" o:spid="_x0000_s1037" style="position:absolute;visibility:visible;mso-wrap-style:square" from="24579,7461" to="65631,7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fMJwwAAANsAAAAPAAAAZHJzL2Rvd25yZXYueG1sRI9Pa8JA&#10;FMTvBb/D8gRvdVcJtaSuIoLQS7GN9v7IvibB7Nsku/njt3cLhR6HmfkNs91PthYDdb5yrGG1VCCI&#10;c2cqLjRcL6fnVxA+IBusHZOGO3nY72ZPW0yNG/mLhiwUIkLYp6ihDKFJpfR5SRb90jXE0ftxncUQ&#10;ZVdI0+EY4baWa6VepMWK40KJDR1Lym9ZbzWEc7Uhbnv38V23qv/cqHV2vGq9mE+HNxCBpvAf/mu/&#10;Gw1JAr9f4g+QuwcAAAD//wMAUEsBAi0AFAAGAAgAAAAhANvh9svuAAAAhQEAABMAAAAAAAAAAAAA&#10;AAAAAAAAAFtDb250ZW50X1R5cGVzXS54bWxQSwECLQAUAAYACAAAACEAWvQsW78AAAAVAQAACwAA&#10;AAAAAAAAAAAAAAAfAQAAX3JlbHMvLnJlbHNQSwECLQAUAAYACAAAACEAqH3zCcMAAADbAAAADwAA&#10;AAAAAAAAAAAAAAAHAgAAZHJzL2Rvd25yZXYueG1sUEsFBgAAAAADAAMAtwAAAPcCAAAAAA==&#10;" strokecolor="#212934 [1615]" strokeweight="1.7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18370;top:2861;width:45434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<v:textbox style="mso-fit-shape-to-text:t">
                  <w:txbxContent>
                    <w:p w:rsidR="00A93752" w:rsidRPr="001930AF" w:rsidRDefault="006E3956" w:rsidP="00A93752">
                      <w:pPr>
                        <w:spacing w:after="0" w:line="240" w:lineRule="auto"/>
                        <w:ind w:left="2160" w:firstLine="720"/>
                        <w:rPr>
                          <w:b/>
                          <w:color w:val="222A35" w:themeColor="text2" w:themeShade="80"/>
                        </w:rPr>
                      </w:pPr>
                      <w:r>
                        <w:rPr>
                          <w:b/>
                          <w:color w:val="222A35" w:themeColor="text2" w:themeShade="80"/>
                        </w:rPr>
                        <w:t>Chief Executive</w:t>
                      </w:r>
                      <w:r w:rsidR="00A93752" w:rsidRPr="001930AF">
                        <w:rPr>
                          <w:b/>
                          <w:color w:val="222A35" w:themeColor="text2" w:themeShade="80"/>
                        </w:rPr>
                        <w:t>:</w:t>
                      </w:r>
                      <w:r w:rsidR="00A93752" w:rsidRPr="001930AF">
                        <w:rPr>
                          <w:b/>
                          <w:color w:val="222A35" w:themeColor="text2" w:themeShade="80"/>
                        </w:rPr>
                        <w:tab/>
                        <w:t>ANDREW MERCER</w:t>
                      </w:r>
                    </w:p>
                  </w:txbxContent>
                </v:textbox>
              </v:shape>
              <v:line id="Straight Connector 46" o:spid="_x0000_s1039" style="position:absolute;visibility:visible;mso-wrap-style:square" from="24359,1170" to="65412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DWxgAAANsAAAAPAAAAZHJzL2Rvd25yZXYueG1sRI/dasJA&#10;FITvBd9hOULvdKMUkegqRRQsBUUj/twdssckNHs2zW5N7NN3hUIvh5n5hpktWlOKO9WusKxgOIhA&#10;EKdWF5wpOCbr/gSE88gaS8uk4EEOFvNuZ4axtg3v6X7wmQgQdjEqyL2vYildmpNBN7AVcfButjbo&#10;g6wzqWtsAtyUchRFY2mw4LCQY0XLnNLPw7dR0Jy+ku1H9H7Wl1WyuV4fP7tymCj10mvfpiA8tf4/&#10;/NfeaAWvY3h+CT9Azn8BAAD//wMAUEsBAi0AFAAGAAgAAAAhANvh9svuAAAAhQEAABMAAAAAAAAA&#10;AAAAAAAAAAAAAFtDb250ZW50X1R5cGVzXS54bWxQSwECLQAUAAYACAAAACEAWvQsW78AAAAVAQAA&#10;CwAAAAAAAAAAAAAAAAAfAQAAX3JlbHMvLnJlbHNQSwECLQAUAAYACAAAACEAmTZg1sYAAADbAAAA&#10;DwAAAAAAAAAAAAAAAAAHAgAAZHJzL2Rvd25yZXYueG1sUEsFBgAAAAADAAMAtwAAAPoCAAAAAA==&#10;" strokecolor="black [3200]" strokeweight="1.5pt">
                <v:stroke joinstyle="miter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64F2"/>
    <w:multiLevelType w:val="hybridMultilevel"/>
    <w:tmpl w:val="F7F65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B77C3"/>
    <w:multiLevelType w:val="hybridMultilevel"/>
    <w:tmpl w:val="32DA37CC"/>
    <w:lvl w:ilvl="0" w:tplc="74E4D99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B0C0C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7F2DB5"/>
    <w:multiLevelType w:val="hybridMultilevel"/>
    <w:tmpl w:val="C4F4769A"/>
    <w:lvl w:ilvl="0" w:tplc="6E3EBD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99"/>
    <w:rsid w:val="00035B2E"/>
    <w:rsid w:val="00071CB6"/>
    <w:rsid w:val="000E3169"/>
    <w:rsid w:val="001724B2"/>
    <w:rsid w:val="00191D14"/>
    <w:rsid w:val="001930AF"/>
    <w:rsid w:val="003B5713"/>
    <w:rsid w:val="003E4ED7"/>
    <w:rsid w:val="00466B44"/>
    <w:rsid w:val="00470116"/>
    <w:rsid w:val="0049600F"/>
    <w:rsid w:val="004B41F1"/>
    <w:rsid w:val="00506B74"/>
    <w:rsid w:val="00506BFE"/>
    <w:rsid w:val="00690052"/>
    <w:rsid w:val="006E3956"/>
    <w:rsid w:val="007848CC"/>
    <w:rsid w:val="007973DE"/>
    <w:rsid w:val="008337D0"/>
    <w:rsid w:val="00881947"/>
    <w:rsid w:val="008E29AC"/>
    <w:rsid w:val="009147CF"/>
    <w:rsid w:val="00A600D3"/>
    <w:rsid w:val="00A72B99"/>
    <w:rsid w:val="00A93752"/>
    <w:rsid w:val="00B431C9"/>
    <w:rsid w:val="00B77060"/>
    <w:rsid w:val="00BA3747"/>
    <w:rsid w:val="00CA2F0D"/>
    <w:rsid w:val="00DD6533"/>
    <w:rsid w:val="00E4205A"/>
    <w:rsid w:val="00E54014"/>
    <w:rsid w:val="00F15321"/>
    <w:rsid w:val="00F36966"/>
    <w:rsid w:val="00F76FE5"/>
    <w:rsid w:val="00F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0B42DA23-49B4-4F1B-9E41-998DDC62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9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337D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8337D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0nh2b">
    <w:name w:val="y0nh2b"/>
    <w:basedOn w:val="DefaultParagraphFont"/>
    <w:rsid w:val="008337D0"/>
  </w:style>
  <w:style w:type="table" w:customStyle="1" w:styleId="TableGrid5">
    <w:name w:val="Table Grid5"/>
    <w:basedOn w:val="TableNormal"/>
    <w:next w:val="TableGrid"/>
    <w:uiPriority w:val="59"/>
    <w:rsid w:val="00DD653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5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3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5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1093</Words>
  <Characters>6232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Thatcher</dc:creator>
  <cp:keywords/>
  <dc:description/>
  <cp:lastModifiedBy>Georgina Thatcher</cp:lastModifiedBy>
  <cp:revision>2</cp:revision>
  <cp:lastPrinted>2019-09-13T14:46:00Z</cp:lastPrinted>
  <dcterms:created xsi:type="dcterms:W3CDTF">2020-05-18T16:21:00Z</dcterms:created>
  <dcterms:modified xsi:type="dcterms:W3CDTF">2020-05-18T16:21:00Z</dcterms:modified>
</cp:coreProperties>
</file>